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line="240" w:lineRule="auto"/>
        <w:jc w:val="center"/>
        <w:rPr>
          <w:rFonts w:hint="eastAsia" w:ascii="方正公文小标宋" w:hAnsi="方正公文小标宋" w:eastAsia="方正公文小标宋" w:cs="方正公文小标宋"/>
          <w:sz w:val="32"/>
          <w:szCs w:val="32"/>
          <w:u w:val="none"/>
          <w:lang w:val="en-US" w:eastAsia="zh-CN"/>
        </w:rPr>
      </w:pPr>
    </w:p>
    <w:p>
      <w:pPr>
        <w:keepNext w:val="0"/>
        <w:keepLines w:val="0"/>
        <w:pageBreakBefore w:val="0"/>
        <w:kinsoku/>
        <w:wordWrap/>
        <w:topLinePunct w:val="0"/>
        <w:bidi w:val="0"/>
        <w:adjustRightInd w:val="0"/>
        <w:snapToGrid w:val="0"/>
        <w:spacing w:line="240" w:lineRule="auto"/>
        <w:jc w:val="center"/>
        <w:rPr>
          <w:rFonts w:hint="default" w:ascii="方正公文小标宋" w:hAnsi="方正公文小标宋" w:eastAsia="方正公文小标宋" w:cs="方正公文小标宋"/>
          <w:b/>
          <w:sz w:val="32"/>
          <w:szCs w:val="32"/>
          <w:lang w:val="en-US"/>
        </w:rPr>
      </w:pPr>
      <w:r>
        <w:rPr>
          <w:rFonts w:hint="eastAsia" w:ascii="方正公文小标宋" w:hAnsi="方正公文小标宋" w:eastAsia="方正公文小标宋" w:cs="方正公文小标宋"/>
          <w:sz w:val="32"/>
          <w:szCs w:val="32"/>
          <w:u w:val="none"/>
          <w:lang w:val="en-US" w:eastAsia="zh-CN"/>
        </w:rPr>
        <w:t>***学校</w:t>
      </w:r>
    </w:p>
    <w:p>
      <w:pPr>
        <w:keepNext w:val="0"/>
        <w:keepLines w:val="0"/>
        <w:pageBreakBefore w:val="0"/>
        <w:kinsoku/>
        <w:wordWrap/>
        <w:topLinePunct w:val="0"/>
        <w:bidi w:val="0"/>
        <w:adjustRightInd w:val="0"/>
        <w:snapToGrid w:val="0"/>
        <w:spacing w:line="240" w:lineRule="auto"/>
        <w:jc w:val="center"/>
        <w:rPr>
          <w:rFonts w:hint="eastAsia" w:ascii="方正公文小标宋" w:hAnsi="方正公文小标宋" w:eastAsia="方正公文小标宋" w:cs="方正公文小标宋"/>
          <w:b/>
          <w:sz w:val="32"/>
          <w:szCs w:val="32"/>
        </w:rPr>
      </w:pPr>
      <w:r>
        <w:rPr>
          <w:rFonts w:hint="eastAsia" w:ascii="方正公文小标宋" w:hAnsi="方正公文小标宋" w:eastAsia="方正公文小标宋" w:cs="方正公文小标宋"/>
          <w:b/>
          <w:sz w:val="32"/>
          <w:szCs w:val="32"/>
        </w:rPr>
        <w:t>电子技术应用专业人才培养方案</w:t>
      </w:r>
    </w:p>
    <w:p>
      <w:pPr>
        <w:pStyle w:val="4"/>
        <w:spacing w:before="0" w:beforeAutospacing="0" w:after="0" w:afterAutospacing="0" w:line="520" w:lineRule="exact"/>
        <w:outlineLvl w:val="9"/>
        <w:rPr>
          <w:rFonts w:hint="default"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0" w:name="_Toc45898694"/>
      <w:bookmarkStart w:id="1" w:name="_Toc45896758"/>
      <w:bookmarkStart w:id="2" w:name="_Toc21355"/>
      <w:bookmarkStart w:id="3" w:name="_Toc45897910"/>
      <w:bookmarkStart w:id="4" w:name="_Toc45899720"/>
      <w:bookmarkStart w:id="5" w:name="_Toc45896366"/>
      <w:bookmarkStart w:id="6" w:name="_Toc24914"/>
      <w:bookmarkStart w:id="7" w:name="_Toc45898302"/>
      <w:bookmarkStart w:id="8" w:name="_Toc45899054"/>
      <w:r>
        <w:rPr>
          <w:rFonts w:ascii="仿宋" w:hAnsi="仿宋" w:eastAsia="仿宋" w:cs="仿宋"/>
          <w:sz w:val="24"/>
          <w:szCs w:val="24"/>
        </w:rPr>
        <w:t>一、专业名称及代码</w:t>
      </w:r>
      <w:bookmarkEnd w:id="0"/>
      <w:bookmarkEnd w:id="1"/>
      <w:bookmarkEnd w:id="2"/>
      <w:bookmarkEnd w:id="3"/>
      <w:bookmarkEnd w:id="4"/>
      <w:bookmarkEnd w:id="5"/>
      <w:bookmarkEnd w:id="6"/>
      <w:bookmarkEnd w:id="7"/>
      <w:bookmarkEnd w:id="8"/>
    </w:p>
    <w:p>
      <w:pPr>
        <w:pStyle w:val="17"/>
        <w:keepNext w:val="0"/>
        <w:keepLines w:val="0"/>
        <w:pageBreakBefore w:val="0"/>
        <w:widowControl w:val="0"/>
        <w:shd w:val="clear" w:color="auto" w:fill="auto"/>
        <w:kinsoku/>
        <w:wordWrap/>
        <w:topLinePunct w:val="0"/>
        <w:autoSpaceDE/>
        <w:autoSpaceDN/>
        <w:bidi w:val="0"/>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pacing w:val="0"/>
          <w:sz w:val="24"/>
          <w:szCs w:val="24"/>
        </w:rPr>
        <w:t>电子技术应用    710103</w:t>
      </w:r>
    </w:p>
    <w:p>
      <w:pPr>
        <w:pStyle w:val="4"/>
        <w:keepNext w:val="0"/>
        <w:keepLines w:val="0"/>
        <w:pageBreakBefore w:val="0"/>
        <w:widowControl w:val="0"/>
        <w:kinsoku/>
        <w:wordWrap/>
        <w:topLinePunct w:val="0"/>
        <w:autoSpaceDE/>
        <w:autoSpaceDN/>
        <w:bidi w:val="0"/>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9" w:name="_Toc45898303"/>
      <w:bookmarkStart w:id="10" w:name="_Toc45896367"/>
      <w:bookmarkStart w:id="11" w:name="_Toc45898695"/>
      <w:bookmarkStart w:id="12" w:name="_Toc45899721"/>
      <w:bookmarkStart w:id="13" w:name="_Toc45897911"/>
      <w:bookmarkStart w:id="14" w:name="_Toc45899055"/>
      <w:bookmarkStart w:id="15" w:name="_Toc32077"/>
      <w:bookmarkStart w:id="16" w:name="_Toc30203"/>
      <w:bookmarkStart w:id="17" w:name="_Toc45896759"/>
      <w:r>
        <w:rPr>
          <w:rFonts w:ascii="仿宋" w:hAnsi="仿宋" w:eastAsia="仿宋" w:cs="仿宋"/>
          <w:sz w:val="24"/>
          <w:szCs w:val="24"/>
        </w:rPr>
        <w:t>二、入学要求</w:t>
      </w:r>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val="0"/>
        <w:topLinePunct w:val="0"/>
        <w:autoSpaceDE/>
        <w:autoSpaceDN/>
        <w:bidi w:val="0"/>
        <w:adjustRightInd w:val="0"/>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初中毕业生或具有同等学力者</w:t>
      </w:r>
    </w:p>
    <w:p>
      <w:pPr>
        <w:pStyle w:val="4"/>
        <w:keepNext w:val="0"/>
        <w:keepLines w:val="0"/>
        <w:pageBreakBefore w:val="0"/>
        <w:widowControl w:val="0"/>
        <w:kinsoku/>
        <w:wordWrap/>
        <w:topLinePunct w:val="0"/>
        <w:autoSpaceDE/>
        <w:autoSpaceDN/>
        <w:bidi w:val="0"/>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8" w:name="_Toc6004"/>
      <w:bookmarkStart w:id="19" w:name="_Toc45898696"/>
      <w:bookmarkStart w:id="20" w:name="_Toc45896368"/>
      <w:bookmarkStart w:id="21" w:name="_Toc45896760"/>
      <w:bookmarkStart w:id="22" w:name="_Toc45898304"/>
      <w:bookmarkStart w:id="23" w:name="_Toc45899056"/>
      <w:bookmarkStart w:id="24" w:name="_Toc7333"/>
      <w:bookmarkStart w:id="25" w:name="_Toc45897912"/>
      <w:bookmarkStart w:id="26" w:name="_Toc45899722"/>
      <w:r>
        <w:rPr>
          <w:rFonts w:ascii="仿宋" w:hAnsi="仿宋" w:eastAsia="仿宋" w:cs="仿宋"/>
          <w:sz w:val="24"/>
          <w:szCs w:val="24"/>
        </w:rPr>
        <w:t>三、修业年限</w:t>
      </w:r>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val="0"/>
        <w:topLinePunct w:val="0"/>
        <w:autoSpaceDE/>
        <w:autoSpaceDN/>
        <w:bidi w:val="0"/>
        <w:adjustRightInd w:val="0"/>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3年</w:t>
      </w:r>
    </w:p>
    <w:p>
      <w:pPr>
        <w:pStyle w:val="4"/>
        <w:keepNext w:val="0"/>
        <w:keepLines w:val="0"/>
        <w:pageBreakBefore w:val="0"/>
        <w:widowControl w:val="0"/>
        <w:kinsoku/>
        <w:wordWrap/>
        <w:topLinePunct w:val="0"/>
        <w:autoSpaceDE/>
        <w:autoSpaceDN/>
        <w:bidi w:val="0"/>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27" w:name="_Toc45899723"/>
      <w:bookmarkStart w:id="28" w:name="_Toc45896761"/>
      <w:bookmarkStart w:id="29" w:name="_Toc45899057"/>
      <w:bookmarkStart w:id="30" w:name="_Toc45897913"/>
      <w:bookmarkStart w:id="31" w:name="_Toc45896369"/>
      <w:bookmarkStart w:id="32" w:name="_Toc45898697"/>
      <w:bookmarkStart w:id="33" w:name="_Toc45898305"/>
      <w:bookmarkStart w:id="34" w:name="_Toc45"/>
      <w:bookmarkStart w:id="35" w:name="_Toc7709"/>
      <w:r>
        <w:rPr>
          <w:rFonts w:ascii="仿宋" w:hAnsi="仿宋" w:eastAsia="仿宋" w:cs="仿宋"/>
          <w:sz w:val="24"/>
          <w:szCs w:val="24"/>
        </w:rPr>
        <w:t>四、职业面向</w:t>
      </w:r>
      <w:bookmarkEnd w:id="27"/>
      <w:bookmarkEnd w:id="28"/>
      <w:bookmarkEnd w:id="29"/>
      <w:bookmarkEnd w:id="30"/>
      <w:bookmarkEnd w:id="31"/>
      <w:bookmarkEnd w:id="32"/>
      <w:bookmarkEnd w:id="33"/>
      <w:bookmarkEnd w:id="34"/>
      <w:r>
        <w:rPr>
          <w:rFonts w:ascii="仿宋" w:hAnsi="仿宋" w:eastAsia="仿宋" w:cs="仿宋"/>
          <w:sz w:val="24"/>
          <w:szCs w:val="24"/>
        </w:rPr>
        <w:t>与接续专业</w:t>
      </w:r>
      <w:bookmarkEnd w:id="35"/>
    </w:p>
    <w:p>
      <w:pPr>
        <w:keepNext w:val="0"/>
        <w:keepLines w:val="0"/>
        <w:pageBreakBefore w:val="0"/>
        <w:widowControl w:val="0"/>
        <w:kinsoku/>
        <w:wordWrap/>
        <w:topLinePunct w:val="0"/>
        <w:autoSpaceDE/>
        <w:autoSpaceDN/>
        <w:bidi w:val="0"/>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（一）职业面向</w:t>
      </w:r>
    </w:p>
    <w:p>
      <w:pPr>
        <w:keepNext w:val="0"/>
        <w:keepLines w:val="0"/>
        <w:pageBreakBefore w:val="0"/>
        <w:widowControl w:val="0"/>
        <w:kinsoku/>
        <w:wordWrap/>
        <w:topLinePunct w:val="0"/>
        <w:autoSpaceDE/>
        <w:autoSpaceDN/>
        <w:bidi w:val="0"/>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面向电子产品生产制造、设备操作、维护维修、电路板制版等岗位（群）。</w:t>
      </w:r>
    </w:p>
    <w:tbl>
      <w:tblPr>
        <w:tblStyle w:val="12"/>
        <w:tblW w:w="8984" w:type="dxa"/>
        <w:jc w:val="center"/>
        <w:tblLayout w:type="fixed"/>
        <w:tblCellMar>
          <w:top w:w="0" w:type="dxa"/>
          <w:left w:w="10" w:type="dxa"/>
          <w:bottom w:w="0" w:type="dxa"/>
          <w:right w:w="10" w:type="dxa"/>
        </w:tblCellMar>
      </w:tblPr>
      <w:tblGrid>
        <w:gridCol w:w="1091"/>
        <w:gridCol w:w="1800"/>
        <w:gridCol w:w="2595"/>
        <w:gridCol w:w="1998"/>
        <w:gridCol w:w="1500"/>
      </w:tblGrid>
      <w:tr>
        <w:tblPrEx>
          <w:tblCellMar>
            <w:top w:w="0" w:type="dxa"/>
            <w:left w:w="10" w:type="dxa"/>
            <w:bottom w:w="0" w:type="dxa"/>
            <w:right w:w="10" w:type="dxa"/>
          </w:tblCellMar>
        </w:tblPrEx>
        <w:trPr>
          <w:trHeight w:val="759" w:hRule="exact"/>
          <w:jc w:val="center"/>
        </w:trPr>
        <w:tc>
          <w:tcPr>
            <w:tcW w:w="1091" w:type="dxa"/>
            <w:tcBorders>
              <w:top w:val="single" w:color="auto" w:sz="4" w:space="0"/>
              <w:left w:val="single" w:color="auto" w:sz="4" w:space="0"/>
            </w:tcBorders>
            <w:shd w:val="clear" w:color="auto" w:fill="FFFFFF"/>
            <w:vAlign w:val="center"/>
          </w:tcPr>
          <w:p>
            <w:pPr>
              <w:pStyle w:val="22"/>
              <w:jc w:val="center"/>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所属专业类及代码</w:t>
            </w:r>
          </w:p>
        </w:tc>
        <w:tc>
          <w:tcPr>
            <w:tcW w:w="1800" w:type="dxa"/>
            <w:tcBorders>
              <w:top w:val="single" w:color="auto" w:sz="4" w:space="0"/>
              <w:left w:val="single" w:color="auto" w:sz="4" w:space="0"/>
            </w:tcBorders>
            <w:shd w:val="clear" w:color="auto" w:fill="FFFFFF"/>
            <w:vAlign w:val="center"/>
          </w:tcPr>
          <w:p>
            <w:pPr>
              <w:pStyle w:val="22"/>
              <w:jc w:val="center"/>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对应行业及代码</w:t>
            </w:r>
          </w:p>
        </w:tc>
        <w:tc>
          <w:tcPr>
            <w:tcW w:w="2595" w:type="dxa"/>
            <w:tcBorders>
              <w:top w:val="single" w:color="auto" w:sz="4" w:space="0"/>
              <w:left w:val="single" w:color="auto" w:sz="4" w:space="0"/>
            </w:tcBorders>
            <w:shd w:val="clear" w:color="auto" w:fill="FFFFFF"/>
            <w:vAlign w:val="center"/>
          </w:tcPr>
          <w:p>
            <w:pPr>
              <w:pStyle w:val="22"/>
              <w:jc w:val="center"/>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主要职业类别及代码</w:t>
            </w:r>
          </w:p>
        </w:tc>
        <w:tc>
          <w:tcPr>
            <w:tcW w:w="1998" w:type="dxa"/>
            <w:tcBorders>
              <w:top w:val="single" w:color="auto" w:sz="4" w:space="0"/>
              <w:left w:val="single" w:color="auto" w:sz="4" w:space="0"/>
            </w:tcBorders>
            <w:shd w:val="clear" w:color="auto" w:fill="FFFFFF"/>
            <w:vAlign w:val="center"/>
          </w:tcPr>
          <w:p>
            <w:pPr>
              <w:pStyle w:val="22"/>
              <w:jc w:val="center"/>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主要岗位类别</w:t>
            </w:r>
          </w:p>
          <w:p>
            <w:pPr>
              <w:pStyle w:val="22"/>
              <w:jc w:val="center"/>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（或技术领域）</w:t>
            </w:r>
          </w:p>
        </w:tc>
        <w:tc>
          <w:tcPr>
            <w:tcW w:w="1500" w:type="dxa"/>
            <w:tcBorders>
              <w:top w:val="single" w:color="auto" w:sz="4" w:space="0"/>
              <w:left w:val="single" w:color="auto" w:sz="4" w:space="0"/>
              <w:right w:val="single" w:color="auto" w:sz="4" w:space="0"/>
            </w:tcBorders>
            <w:shd w:val="clear" w:color="auto" w:fill="FFFFFF"/>
            <w:vAlign w:val="center"/>
          </w:tcPr>
          <w:p>
            <w:pPr>
              <w:pStyle w:val="22"/>
              <w:jc w:val="center"/>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职业技能等级证书</w:t>
            </w:r>
          </w:p>
        </w:tc>
      </w:tr>
      <w:tr>
        <w:tblPrEx>
          <w:tblCellMar>
            <w:top w:w="0" w:type="dxa"/>
            <w:left w:w="10" w:type="dxa"/>
            <w:bottom w:w="0" w:type="dxa"/>
            <w:right w:w="10" w:type="dxa"/>
          </w:tblCellMar>
        </w:tblPrEx>
        <w:trPr>
          <w:trHeight w:val="3202" w:hRule="exact"/>
          <w:jc w:val="center"/>
        </w:trPr>
        <w:tc>
          <w:tcPr>
            <w:tcW w:w="1091" w:type="dxa"/>
            <w:tcBorders>
              <w:top w:val="single" w:color="auto" w:sz="4" w:space="0"/>
              <w:left w:val="single" w:color="auto" w:sz="4" w:space="0"/>
              <w:bottom w:val="single" w:color="auto" w:sz="4" w:space="0"/>
            </w:tcBorders>
            <w:shd w:val="clear" w:color="auto" w:fill="FFFFFF"/>
            <w:vAlign w:val="center"/>
          </w:tcPr>
          <w:p>
            <w:pPr>
              <w:pStyle w:val="22"/>
              <w:tabs>
                <w:tab w:val="left" w:pos="297"/>
              </w:tabs>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电子信息类（7101）</w:t>
            </w:r>
          </w:p>
        </w:tc>
        <w:tc>
          <w:tcPr>
            <w:tcW w:w="1800" w:type="dxa"/>
            <w:tcBorders>
              <w:top w:val="single" w:color="auto" w:sz="4" w:space="0"/>
              <w:left w:val="single" w:color="auto" w:sz="4" w:space="0"/>
              <w:bottom w:val="single" w:color="auto" w:sz="4" w:space="0"/>
            </w:tcBorders>
            <w:shd w:val="clear" w:color="auto" w:fill="FFFFFF"/>
            <w:vAlign w:val="center"/>
          </w:tcPr>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电子电路制造（3982）</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通信终端设备制造（3922）</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智能车载设备制造（3962）</w:t>
            </w:r>
          </w:p>
        </w:tc>
        <w:tc>
          <w:tcPr>
            <w:tcW w:w="2595" w:type="dxa"/>
            <w:tcBorders>
              <w:top w:val="single" w:color="auto" w:sz="4" w:space="0"/>
              <w:left w:val="single" w:color="auto" w:sz="4" w:space="0"/>
              <w:bottom w:val="single" w:color="auto" w:sz="4" w:space="0"/>
            </w:tcBorders>
            <w:shd w:val="clear" w:color="auto" w:fill="FFFFFF"/>
            <w:vAlign w:val="center"/>
          </w:tcPr>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电子设备装接工</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（6-08-04-02）</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电子产品制板工</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（6-08-02-13）</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电子专用设备装调工（6-05-05-01）</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家用电子产品维修工（4-07-10-01）</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智能楼宇管理师</w:t>
            </w:r>
          </w:p>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（X4-07-02-02）</w:t>
            </w:r>
          </w:p>
        </w:tc>
        <w:tc>
          <w:tcPr>
            <w:tcW w:w="1998" w:type="dxa"/>
            <w:tcBorders>
              <w:top w:val="single" w:color="auto" w:sz="4" w:space="0"/>
              <w:left w:val="single" w:color="auto" w:sz="4" w:space="0"/>
              <w:bottom w:val="single" w:color="auto" w:sz="4" w:space="0"/>
            </w:tcBorders>
            <w:shd w:val="clear" w:color="auto" w:fill="FFFFFF"/>
            <w:vAlign w:val="center"/>
          </w:tcPr>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电子产品装接工、电子产品调试员、电子产品检验员、家用电子产品维修员、汽车电子设备检测与维修工、电子产品营销员</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电子装联1+X职业技能等级证书、智能终端产品调试与维修1+X职业技能等级证书、LED显示屏应用1+X职业技能等级证书</w:t>
            </w:r>
          </w:p>
        </w:tc>
      </w:tr>
    </w:tbl>
    <w:p>
      <w:pPr>
        <w:pStyle w:val="2"/>
        <w:keepNext w:val="0"/>
        <w:keepLines w:val="0"/>
        <w:pageBreakBefore w:val="0"/>
        <w:kinsoku/>
        <w:wordWrap/>
        <w:overflowPunct/>
        <w:topLinePunct w:val="0"/>
        <w:autoSpaceDE/>
        <w:autoSpaceDN/>
        <w:bidi w:val="0"/>
        <w:adjustRightInd/>
        <w:snapToGrid/>
        <w:spacing w:after="0"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（二）接续专业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1.高职专科：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电子信息工程技术、应用电子技术、电子产品制造技术、电子产品检测技术、智能产品开发与应用、智能光电技术应用。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2.本科：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kern w:val="44"/>
          <w:sz w:val="24"/>
          <w:szCs w:val="24"/>
          <w:lang w:val="en-US" w:eastAsia="zh-CN" w:bidi="ar-SA"/>
        </w:rPr>
      </w:pPr>
      <w:r>
        <w:rPr>
          <w:rFonts w:hint="eastAsia" w:ascii="仿宋" w:hAnsi="仿宋" w:eastAsia="仿宋" w:cs="仿宋"/>
          <w:b w:val="0"/>
          <w:kern w:val="44"/>
          <w:sz w:val="24"/>
          <w:szCs w:val="24"/>
          <w:lang w:val="en-US" w:eastAsia="zh-CN" w:bidi="ar-SA"/>
        </w:rPr>
        <w:t>电子信息工程技术、物联网工程技术、柔性电子技术、光电信息工程技术。</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36" w:name="_Toc45899058"/>
      <w:bookmarkStart w:id="37" w:name="_Toc45898698"/>
      <w:bookmarkStart w:id="38" w:name="_Toc45896370"/>
      <w:bookmarkStart w:id="39" w:name="_Toc27796"/>
      <w:bookmarkStart w:id="40" w:name="_Toc45899724"/>
      <w:bookmarkStart w:id="41" w:name="_Toc45896762"/>
      <w:bookmarkStart w:id="42" w:name="_Toc45898306"/>
      <w:bookmarkStart w:id="43" w:name="_Toc11470"/>
      <w:bookmarkStart w:id="44" w:name="_Toc45897914"/>
      <w:r>
        <w:rPr>
          <w:rFonts w:ascii="仿宋" w:hAnsi="仿宋" w:eastAsia="仿宋" w:cs="仿宋"/>
          <w:sz w:val="24"/>
          <w:szCs w:val="24"/>
        </w:rPr>
        <w:t>五、培养目标与培养规格</w:t>
      </w:r>
      <w:bookmarkEnd w:id="36"/>
      <w:bookmarkEnd w:id="37"/>
      <w:bookmarkEnd w:id="38"/>
      <w:bookmarkEnd w:id="39"/>
      <w:bookmarkEnd w:id="40"/>
      <w:bookmarkEnd w:id="41"/>
      <w:bookmarkEnd w:id="42"/>
      <w:bookmarkEnd w:id="43"/>
      <w:bookmarkEnd w:id="44"/>
      <w:bookmarkStart w:id="45" w:name="_Toc45898699"/>
      <w:bookmarkStart w:id="46" w:name="_Toc45899725"/>
      <w:bookmarkStart w:id="47" w:name="_Toc45896371"/>
      <w:bookmarkStart w:id="48" w:name="_Toc26106"/>
      <w:bookmarkStart w:id="49" w:name="_Toc45897915"/>
      <w:bookmarkStart w:id="50" w:name="_Toc45898307"/>
      <w:bookmarkStart w:id="51" w:name="_Toc45896763"/>
    </w:p>
    <w:bookmarkEnd w:id="45"/>
    <w:bookmarkEnd w:id="46"/>
    <w:bookmarkEnd w:id="47"/>
    <w:bookmarkEnd w:id="48"/>
    <w:bookmarkEnd w:id="49"/>
    <w:bookmarkEnd w:id="50"/>
    <w:bookmarkEnd w:id="51"/>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52" w:name="_Toc11982"/>
      <w:r>
        <w:rPr>
          <w:rFonts w:ascii="仿宋" w:hAnsi="仿宋" w:eastAsia="仿宋" w:cs="仿宋"/>
          <w:sz w:val="24"/>
          <w:szCs w:val="24"/>
        </w:rPr>
        <w:t>(一)培养目标</w:t>
      </w:r>
      <w:bookmarkEnd w:id="52"/>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仿宋" w:hAnsi="仿宋" w:eastAsia="仿宋" w:cs="仿宋"/>
          <w:b w:val="0"/>
          <w:sz w:val="24"/>
          <w:szCs w:val="24"/>
        </w:rPr>
      </w:pPr>
      <w:bookmarkStart w:id="53" w:name="_Toc8308"/>
      <w:r>
        <w:rPr>
          <w:rFonts w:ascii="仿宋" w:hAnsi="仿宋" w:eastAsia="仿宋" w:cs="仿宋"/>
          <w:b w:val="0"/>
          <w:sz w:val="24"/>
          <w:szCs w:val="24"/>
        </w:rPr>
        <w:t>贯彻落实党的教育方针，坚持立德树人根本任务，培养德智体美劳全面发展，掌握扎实的科学文化基础和电工基础、电子技术、电子装配工艺、电子线路设计等知识，具备电子产品装配与调试、仪器仪表装配与维修、电路板制版、SMT生产操作等能力，具有工匠精神和信息素养，能够从事电子产品生产制造、设备维护、工艺与管理及技术支持等工作的技术技能人才。</w:t>
      </w:r>
      <w:bookmarkEnd w:id="53"/>
      <w:r>
        <w:rPr>
          <w:rFonts w:ascii="仿宋" w:hAnsi="仿宋" w:eastAsia="仿宋" w:cs="仿宋"/>
          <w:b w:val="0"/>
          <w:sz w:val="24"/>
          <w:szCs w:val="24"/>
        </w:rPr>
        <w:t xml:space="preserve"> </w:t>
      </w:r>
      <w:bookmarkStart w:id="54" w:name="_Toc45896372"/>
      <w:bookmarkStart w:id="55" w:name="_Toc45898700"/>
      <w:bookmarkStart w:id="56" w:name="_Toc45898308"/>
      <w:bookmarkStart w:id="57" w:name="_Toc45899726"/>
      <w:bookmarkStart w:id="58" w:name="_Toc45896764"/>
      <w:bookmarkStart w:id="59" w:name="_Toc28281"/>
      <w:bookmarkStart w:id="60" w:name="_Toc45897916"/>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b w:val="0"/>
          <w:sz w:val="24"/>
          <w:szCs w:val="24"/>
        </w:rPr>
      </w:pPr>
      <w:bookmarkStart w:id="61" w:name="_Toc7924"/>
      <w:r>
        <w:rPr>
          <w:rFonts w:ascii="仿宋" w:hAnsi="仿宋" w:eastAsia="仿宋" w:cs="仿宋"/>
          <w:sz w:val="24"/>
          <w:szCs w:val="24"/>
        </w:rPr>
        <w:t>(二)培养规格</w:t>
      </w:r>
      <w:bookmarkEnd w:id="54"/>
      <w:bookmarkEnd w:id="55"/>
      <w:bookmarkEnd w:id="56"/>
      <w:bookmarkEnd w:id="57"/>
      <w:bookmarkEnd w:id="58"/>
      <w:bookmarkEnd w:id="59"/>
      <w:bookmarkEnd w:id="60"/>
      <w:bookmarkEnd w:id="61"/>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本专业毕业生应具有以下素质、知识和能力：</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素质</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（1）具有坚定的政治方向、良好的思想品德素质和健全的人格，热爱祖国、热爱人民、拥护中国共产党的领导，具有国家意识、法制意识和社会责任意识，树立正确的世界观、人生观、价值观；</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（2）具有一定的体育与健康保健理论知识与技能，养成良好的体育运动锻炼和卫生保健习惯，受到必要的军事训练，具备健全的心理和健康的体魄；</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(3)具有团队合作精神和敬业精神； </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(4)具有维护公共利益，勇于承担责任的品质；</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(5)具有良好的职业道德和责任感；</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(6)具有较强的理解、领悟和阅读能力；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(7)具有运用计算机进行技术交流和信息处理的能力；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(8)具有安全生产、节能环保意识；</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(9)具有终身学习和可持续发展的能力。</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2.知识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(1)具有本专业所必需的语文、数学、英语等文化基础课知识；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(2)具有本专业所必需的计算机等信息技术基础课知识；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(3)具有电工基础知识、电子技术基础知识，熟悉常见的模拟电路和数字电路；</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(4)具有程序设计、信息处理等知识；</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(5)能识读典型的电子电路图，知道电路的结构和工作原理；</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(6)能知道电子元器件的性能，会识读电子元器件的参数；</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(7)能识读电工电子产品的工艺文件及电路装配图；</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kern w:val="0"/>
          <w:sz w:val="24"/>
          <w:szCs w:val="24"/>
        </w:rPr>
        <w:t>(8)</w:t>
      </w:r>
      <w:r>
        <w:rPr>
          <w:rFonts w:hint="eastAsia" w:ascii="仿宋" w:hAnsi="仿宋" w:eastAsia="仿宋" w:cs="仿宋"/>
          <w:sz w:val="24"/>
          <w:szCs w:val="24"/>
        </w:rPr>
        <w:t>能识读理解电子整机原理图、印制电路板图，分析产品电路；</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3.能力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(1)具有分析电工电路、基本模拟电路与数字电路工作原理，并进行电工施工操作的能力；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(2)具有规范操作常用电工电子工具、仪器和仪表，检测常用电子元器件的能力；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(3)具有操作表面贴装设备并进行设备日常维护的能力；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(4)具有设计和绘制简单的印制电路板的能力；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(5)具有识读理解电子整机原理图、印制电路板图、装配结构图和各种工艺文件的能力；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(6)具有根据工艺文件对常用电子设备、电子产品、家电产品进行装配、调试和简单检修的能力；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(7)具有安全生产、节能环保意识；</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(8)具有适应产业数字化发展需求的基本数字技能和信息技术能力；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(9)具有终身学习和可持续发展的能力。</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62" w:name="_Toc45898701"/>
      <w:bookmarkStart w:id="63" w:name="_Toc45896373"/>
      <w:bookmarkStart w:id="64" w:name="_Toc45898309"/>
      <w:bookmarkStart w:id="65" w:name="_Toc45896765"/>
      <w:bookmarkStart w:id="66" w:name="_Toc29645"/>
      <w:bookmarkStart w:id="67" w:name="_Toc45899059"/>
      <w:bookmarkStart w:id="68" w:name="_Toc18660"/>
      <w:bookmarkStart w:id="69" w:name="_Toc45899727"/>
      <w:bookmarkStart w:id="70" w:name="_Toc45897917"/>
      <w:r>
        <w:rPr>
          <w:rFonts w:ascii="仿宋" w:hAnsi="仿宋" w:eastAsia="仿宋" w:cs="仿宋"/>
          <w:sz w:val="24"/>
          <w:szCs w:val="24"/>
        </w:rPr>
        <w:t>六、课程设置及要求</w:t>
      </w:r>
      <w:bookmarkEnd w:id="62"/>
      <w:bookmarkEnd w:id="63"/>
      <w:bookmarkEnd w:id="64"/>
      <w:bookmarkEnd w:id="65"/>
      <w:bookmarkEnd w:id="66"/>
      <w:bookmarkEnd w:id="67"/>
      <w:bookmarkEnd w:id="68"/>
      <w:bookmarkEnd w:id="69"/>
      <w:bookmarkEnd w:id="70"/>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本专业的课程设置分为公共基础课程和专业课程。公共基础课包括公共基础必修课和公共基础选修课。专业课包括专业基础课、专业核心课、专业选修课和顶岗实习。</w:t>
      </w:r>
      <w:bookmarkStart w:id="71" w:name="_Toc45898702"/>
      <w:bookmarkStart w:id="72" w:name="_Toc45896766"/>
      <w:bookmarkStart w:id="73" w:name="_Toc45897918"/>
      <w:bookmarkStart w:id="74" w:name="_Toc45896374"/>
      <w:bookmarkStart w:id="75" w:name="_Toc45898310"/>
      <w:bookmarkStart w:id="76" w:name="_Toc28191"/>
      <w:bookmarkStart w:id="77" w:name="_Toc45899728"/>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（一）课程结</w:t>
      </w:r>
      <w:bookmarkEnd w:id="71"/>
      <w:bookmarkEnd w:id="72"/>
      <w:bookmarkEnd w:id="73"/>
      <w:bookmarkEnd w:id="74"/>
      <w:bookmarkEnd w:id="75"/>
      <w:bookmarkEnd w:id="76"/>
      <w:bookmarkEnd w:id="77"/>
      <w:bookmarkStart w:id="78" w:name="_Toc45898703"/>
      <w:bookmarkStart w:id="79" w:name="_Toc45896375"/>
      <w:bookmarkStart w:id="80" w:name="_Toc45896767"/>
      <w:bookmarkStart w:id="81" w:name="_Toc19461"/>
      <w:bookmarkStart w:id="82" w:name="_Toc45897919"/>
      <w:bookmarkStart w:id="83" w:name="_Toc45898311"/>
      <w:bookmarkStart w:id="84" w:name="_Toc45899729"/>
      <w:r>
        <w:rPr>
          <w:rFonts w:hint="eastAsia" w:ascii="仿宋" w:hAnsi="仿宋" w:eastAsia="仿宋" w:cs="仿宋"/>
          <w:b/>
          <w:sz w:val="24"/>
          <w:szCs w:val="24"/>
        </w:rPr>
        <w:t>构</w:t>
      </w:r>
    </w:p>
    <w:p>
      <w:pPr>
        <w:rPr>
          <w:rFonts w:hint="eastAsia" w:ascii="仿宋" w:hAnsi="仿宋" w:eastAsia="仿宋" w:cs="仿宋"/>
          <w:color w:val="FF0000"/>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1757680</wp:posOffset>
                </wp:positionH>
                <wp:positionV relativeFrom="paragraph">
                  <wp:posOffset>760095</wp:posOffset>
                </wp:positionV>
                <wp:extent cx="213360" cy="1135380"/>
                <wp:effectExtent l="6350" t="6350" r="8890" b="16510"/>
                <wp:wrapNone/>
                <wp:docPr id="4" name="矩形 4"/>
                <wp:cNvGraphicFramePr/>
                <a:graphic xmlns:a="http://schemas.openxmlformats.org/drawingml/2006/main">
                  <a:graphicData uri="http://schemas.microsoft.com/office/word/2010/wordprocessingShape">
                    <wps:wsp>
                      <wps:cNvSpPr/>
                      <wps:spPr>
                        <a:xfrm>
                          <a:off x="2900680" y="1674495"/>
                          <a:ext cx="213360" cy="113538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4pt;margin-top:59.85pt;height:89.4pt;width:16.8pt;z-index:251661312;v-text-anchor:middle;mso-width-relative:page;mso-height-relative:page;" filled="f" stroked="t" coordsize="21600,21600" o:gfxdata="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gMFl9sAAAALAQAADwAAAAAAAAABACAAAAAiAAAA&#10;ZHJzL2Rvd25yZXYueG1sUEsBAhQAFAAAAAgAh07iQNmGS+t2AgAA2QQAAA4AAAAAAAAAAQAgAAAA&#10;KgEAAGRycy9lMm9Eb2MueG1sUEsFBgAAAAAGAAYAWQEAABIGAAAAAA==&#10;">
                <v:fill on="f" focussize="0,0"/>
                <v:stroke weight="1pt" color="#FF0000 [3204]" miterlimit="8" joinstyle="miter" dashstyle="3 1"/>
                <v:imagedata o:title=""/>
                <o:lock v:ext="edit" aspectratio="f"/>
              </v:rect>
            </w:pict>
          </mc:Fallback>
        </mc:AlternateContent>
      </w:r>
      <w:r>
        <w:rPr>
          <w:rFonts w:hint="eastAsia" w:ascii="仿宋" w:hAnsi="仿宋" w:eastAsia="仿宋" w:cs="仿宋"/>
          <w:color w:val="FF0000"/>
          <w:sz w:val="28"/>
          <w:szCs w:val="28"/>
          <w:lang w:eastAsia="zh-CN"/>
        </w:rPr>
        <w:drawing>
          <wp:inline distT="0" distB="0" distL="114300" distR="114300">
            <wp:extent cx="5149850" cy="4006850"/>
            <wp:effectExtent l="0" t="0" r="1270" b="1270"/>
            <wp:docPr id="2" name="图片 2" descr="168714635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7146358139"/>
                    <pic:cNvPicPr>
                      <a:picLocks noChangeAspect="1"/>
                    </pic:cNvPicPr>
                  </pic:nvPicPr>
                  <pic:blipFill>
                    <a:blip r:embed="rId6"/>
                    <a:stretch>
                      <a:fillRect/>
                    </a:stretch>
                  </pic:blipFill>
                  <pic:spPr>
                    <a:xfrm>
                      <a:off x="0" y="0"/>
                      <a:ext cx="5149850" cy="40068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（二）课程设置及要求</w:t>
      </w:r>
      <w:bookmarkEnd w:id="78"/>
      <w:bookmarkEnd w:id="79"/>
      <w:bookmarkEnd w:id="80"/>
      <w:bookmarkEnd w:id="81"/>
      <w:bookmarkEnd w:id="82"/>
      <w:bookmarkEnd w:id="83"/>
      <w:bookmarkEnd w:id="84"/>
    </w:p>
    <w:p>
      <w:pPr>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rPr>
          <w:rFonts w:ascii="仿宋" w:hAnsi="仿宋" w:eastAsia="仿宋" w:cs="仿宋"/>
          <w:b/>
          <w:bCs/>
          <w:sz w:val="24"/>
          <w:szCs w:val="24"/>
        </w:rPr>
      </w:pPr>
      <w:bookmarkStart w:id="85" w:name="_Toc45896768"/>
      <w:bookmarkStart w:id="86" w:name="_Toc7133"/>
      <w:bookmarkStart w:id="87" w:name="_Toc45896376"/>
      <w:bookmarkStart w:id="88" w:name="_Toc45897920"/>
      <w:bookmarkStart w:id="89" w:name="_Toc45899060"/>
      <w:bookmarkStart w:id="90" w:name="_Toc45899730"/>
      <w:bookmarkStart w:id="91" w:name="_Toc45898312"/>
      <w:bookmarkStart w:id="92" w:name="_Toc45898704"/>
      <w:r>
        <w:rPr>
          <w:rFonts w:hint="eastAsia" w:ascii="仿宋" w:hAnsi="仿宋" w:eastAsia="仿宋" w:cs="仿宋"/>
          <w:b/>
          <w:bCs/>
          <w:sz w:val="24"/>
          <w:szCs w:val="24"/>
        </w:rPr>
        <w:t>1.公共基础课程</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(1)必修课</w:t>
      </w:r>
    </w:p>
    <w:tbl>
      <w:tblPr>
        <w:tblStyle w:val="12"/>
        <w:tblW w:w="9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59"/>
        <w:gridCol w:w="1228"/>
        <w:gridCol w:w="6570"/>
        <w:gridCol w:w="5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659" w:type="dxa"/>
            <w:tcMar>
              <w:top w:w="15" w:type="dxa"/>
              <w:left w:w="15" w:type="dxa"/>
              <w:right w:w="15" w:type="dxa"/>
            </w:tcMar>
            <w:vAlign w:val="center"/>
          </w:tcPr>
          <w:p>
            <w:pPr>
              <w:jc w:val="center"/>
              <w:textAlignment w:val="center"/>
              <w:rPr>
                <w:rFonts w:ascii="仿宋" w:hAnsi="仿宋" w:eastAsia="仿宋" w:cs="仿宋"/>
                <w:b/>
                <w:szCs w:val="21"/>
              </w:rPr>
            </w:pPr>
            <w:r>
              <w:rPr>
                <w:rFonts w:hint="eastAsia" w:ascii="仿宋" w:hAnsi="仿宋" w:eastAsia="仿宋" w:cs="仿宋"/>
                <w:b/>
                <w:szCs w:val="21"/>
                <w:lang w:bidi="ar"/>
              </w:rPr>
              <w:t>序号</w:t>
            </w:r>
          </w:p>
        </w:tc>
        <w:tc>
          <w:tcPr>
            <w:tcW w:w="1228" w:type="dxa"/>
            <w:tcMar>
              <w:top w:w="15" w:type="dxa"/>
              <w:left w:w="15" w:type="dxa"/>
              <w:right w:w="15" w:type="dxa"/>
            </w:tcMar>
            <w:vAlign w:val="center"/>
          </w:tcPr>
          <w:p>
            <w:pPr>
              <w:jc w:val="center"/>
              <w:textAlignment w:val="center"/>
              <w:rPr>
                <w:rFonts w:ascii="仿宋" w:hAnsi="仿宋" w:eastAsia="仿宋" w:cs="仿宋"/>
                <w:b/>
                <w:szCs w:val="21"/>
              </w:rPr>
            </w:pPr>
            <w:r>
              <w:rPr>
                <w:rFonts w:hint="eastAsia" w:ascii="仿宋" w:hAnsi="仿宋" w:eastAsia="仿宋" w:cs="仿宋"/>
                <w:b/>
                <w:szCs w:val="21"/>
                <w:lang w:bidi="ar"/>
              </w:rPr>
              <w:t>课程名称</w:t>
            </w:r>
          </w:p>
        </w:tc>
        <w:tc>
          <w:tcPr>
            <w:tcW w:w="6570" w:type="dxa"/>
            <w:tcMar>
              <w:top w:w="15" w:type="dxa"/>
              <w:left w:w="15" w:type="dxa"/>
              <w:right w:w="15" w:type="dxa"/>
            </w:tcMar>
            <w:vAlign w:val="center"/>
          </w:tcPr>
          <w:p>
            <w:pPr>
              <w:jc w:val="center"/>
              <w:textAlignment w:val="center"/>
              <w:rPr>
                <w:rFonts w:ascii="仿宋" w:hAnsi="仿宋" w:eastAsia="仿宋" w:cs="仿宋"/>
                <w:b/>
                <w:szCs w:val="21"/>
              </w:rPr>
            </w:pPr>
            <w:r>
              <w:rPr>
                <w:rFonts w:hint="eastAsia" w:ascii="仿宋" w:hAnsi="仿宋" w:eastAsia="仿宋" w:cs="仿宋"/>
                <w:b/>
                <w:szCs w:val="21"/>
                <w:lang w:bidi="ar"/>
              </w:rPr>
              <w:t>主要教学内容和要求</w:t>
            </w:r>
          </w:p>
        </w:tc>
        <w:tc>
          <w:tcPr>
            <w:tcW w:w="581" w:type="dxa"/>
            <w:tcMar>
              <w:top w:w="15" w:type="dxa"/>
              <w:left w:w="15" w:type="dxa"/>
              <w:right w:w="15" w:type="dxa"/>
            </w:tcMar>
            <w:vAlign w:val="center"/>
          </w:tcPr>
          <w:p>
            <w:pPr>
              <w:jc w:val="center"/>
              <w:textAlignment w:val="center"/>
              <w:rPr>
                <w:rFonts w:ascii="仿宋" w:hAnsi="仿宋" w:eastAsia="仿宋" w:cs="仿宋"/>
                <w:b/>
                <w:szCs w:val="21"/>
              </w:rPr>
            </w:pPr>
            <w:r>
              <w:rPr>
                <w:rFonts w:hint="eastAsia" w:ascii="仿宋" w:hAnsi="仿宋" w:eastAsia="仿宋" w:cs="仿宋"/>
                <w:b/>
                <w:szCs w:val="21"/>
                <w:lang w:bidi="ar"/>
              </w:rPr>
              <w:t>参考学时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中国特色社会主义</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思想政治课程标准》开设。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心理健康与职业生涯</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思想政治课程标准》开设。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581" w:type="dxa"/>
            <w:tcMar>
              <w:top w:w="15" w:type="dxa"/>
              <w:left w:w="15" w:type="dxa"/>
              <w:right w:w="15" w:type="dxa"/>
            </w:tcMar>
            <w:vAlign w:val="center"/>
          </w:tcPr>
          <w:p>
            <w:pPr>
              <w:jc w:val="center"/>
              <w:rPr>
                <w:rFonts w:ascii="仿宋" w:hAnsi="仿宋" w:eastAsia="仿宋" w:cs="仿宋"/>
                <w:kern w:val="0"/>
                <w:sz w:val="20"/>
                <w:lang w:bidi="ar"/>
              </w:rPr>
            </w:pPr>
            <w:r>
              <w:rPr>
                <w:rFonts w:hint="eastAsia" w:ascii="仿宋" w:hAnsi="仿宋" w:eastAsia="仿宋" w:cs="仿宋"/>
                <w:kern w:val="0"/>
                <w:sz w:val="20"/>
                <w:lang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哲学与人生</w:t>
            </w:r>
          </w:p>
        </w:tc>
        <w:tc>
          <w:tcPr>
            <w:tcW w:w="6570" w:type="dxa"/>
            <w:tcMar>
              <w:top w:w="15" w:type="dxa"/>
              <w:left w:w="15"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依据《中等职业学校思想政治课程标准》开设。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581" w:type="dxa"/>
            <w:tcMar>
              <w:top w:w="15" w:type="dxa"/>
              <w:left w:w="15" w:type="dxa"/>
              <w:right w:w="15" w:type="dxa"/>
            </w:tcMar>
            <w:vAlign w:val="center"/>
          </w:tcPr>
          <w:p>
            <w:pPr>
              <w:jc w:val="center"/>
              <w:rPr>
                <w:rFonts w:ascii="仿宋" w:hAnsi="仿宋" w:eastAsia="仿宋" w:cs="仿宋"/>
                <w:kern w:val="0"/>
                <w:sz w:val="20"/>
                <w:lang w:bidi="ar"/>
              </w:rPr>
            </w:pPr>
            <w:r>
              <w:rPr>
                <w:rFonts w:hint="eastAsia" w:ascii="仿宋" w:hAnsi="仿宋" w:eastAsia="仿宋" w:cs="仿宋"/>
                <w:kern w:val="0"/>
                <w:sz w:val="20"/>
                <w:lang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7"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职业道德与法治</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思想政治课程标准》开设。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581" w:type="dxa"/>
            <w:tcMar>
              <w:top w:w="15" w:type="dxa"/>
              <w:left w:w="15" w:type="dxa"/>
              <w:right w:w="15" w:type="dxa"/>
            </w:tcMar>
            <w:vAlign w:val="center"/>
          </w:tcPr>
          <w:p>
            <w:pPr>
              <w:jc w:val="center"/>
              <w:rPr>
                <w:rFonts w:ascii="仿宋" w:hAnsi="仿宋" w:eastAsia="仿宋" w:cs="仿宋"/>
                <w:kern w:val="0"/>
                <w:sz w:val="20"/>
                <w:lang w:bidi="ar"/>
              </w:rPr>
            </w:pPr>
            <w:r>
              <w:rPr>
                <w:rFonts w:hint="eastAsia" w:ascii="仿宋" w:hAnsi="仿宋" w:eastAsia="仿宋" w:cs="仿宋"/>
                <w:kern w:val="0"/>
                <w:sz w:val="20"/>
                <w:lang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pacing w:val="-6"/>
                <w:kern w:val="0"/>
                <w:sz w:val="20"/>
                <w:lang w:bidi="ar"/>
              </w:rPr>
              <w:t>习近平新时代中国特色社会主义思想</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中国特色社会主义进入新时代，学习《习近平新时代中国特色社会主义思想》是指导为了实现社会主义现代化和中华民族伟大复兴的目标任务，明确中国特色社会主义最本质的特征是中国共产党领导，中国特色社会主义制度的最大优势是中国共产党领导，中国共产党是最高政治领导力量，全党必须增强“四个意识”、坚定“四个自信”、做到“两个维护”，以中国式现代化推进中华民族伟大复兴。</w:t>
            </w:r>
          </w:p>
        </w:tc>
        <w:tc>
          <w:tcPr>
            <w:tcW w:w="581" w:type="dxa"/>
            <w:tcMar>
              <w:top w:w="15" w:type="dxa"/>
              <w:left w:w="15" w:type="dxa"/>
              <w:right w:w="15" w:type="dxa"/>
            </w:tcMar>
            <w:vAlign w:val="center"/>
          </w:tcPr>
          <w:p>
            <w:pPr>
              <w:jc w:val="center"/>
              <w:rPr>
                <w:rFonts w:ascii="仿宋" w:hAnsi="仿宋" w:eastAsia="仿宋" w:cs="仿宋"/>
                <w:kern w:val="0"/>
                <w:sz w:val="20"/>
                <w:lang w:bidi="ar"/>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语文</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语文课程标准》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数学</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数学课程标准》开设。通过学习学生提高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252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12"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英语</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英语课程标准》开设。通过学习学生职场语言沟通目标：在日常英语的基础上，围绕职场相关主题，能运用所学语言知识，理解不同类型语篇所传递的意义和情感；能以口头或书面形式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w:t>
            </w:r>
          </w:p>
          <w:p>
            <w:pPr>
              <w:rPr>
                <w:rFonts w:ascii="仿宋" w:hAnsi="仿宋" w:eastAsia="仿宋" w:cs="仿宋"/>
                <w:szCs w:val="21"/>
              </w:rPr>
            </w:pPr>
            <w:r>
              <w:rPr>
                <w:rFonts w:hint="eastAsia" w:ascii="仿宋" w:hAnsi="仿宋" w:eastAsia="仿宋" w:cs="仿宋"/>
                <w:szCs w:val="21"/>
              </w:rPr>
              <w:t>跨文化理解目标：能了解世界文化的多样性；能了解中外文化及中外企业文化；能进行基本的跨文化交流；能用英语讲述中国故事，促进中华优秀文化传播。</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11"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信息技术</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659"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历史</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依据《中等职业学校历史课程标准》开设，通过学习学生能以唯物史观为指导，促进中等职业学校学生进一步了解人类社会形态从低级到高级发展的基本 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14" w:hRule="atLeast"/>
          <w:jc w:val="center"/>
        </w:trPr>
        <w:tc>
          <w:tcPr>
            <w:tcW w:w="659" w:type="dxa"/>
            <w:tcMar>
              <w:top w:w="15" w:type="dxa"/>
              <w:left w:w="15" w:type="dxa"/>
              <w:right w:w="15" w:type="dxa"/>
            </w:tcMar>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11</w:t>
            </w:r>
          </w:p>
        </w:tc>
        <w:tc>
          <w:tcPr>
            <w:tcW w:w="1228"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体育与健康</w:t>
            </w:r>
          </w:p>
        </w:tc>
        <w:tc>
          <w:tcPr>
            <w:tcW w:w="6570" w:type="dxa"/>
            <w:tcMar>
              <w:top w:w="15" w:type="dxa"/>
              <w:left w:w="15" w:type="dxa"/>
              <w:right w:w="15" w:type="dxa"/>
            </w:tcMar>
            <w:vAlign w:val="center"/>
          </w:tcPr>
          <w:p>
            <w:pPr>
              <w:rPr>
                <w:rFonts w:ascii="仿宋" w:hAnsi="仿宋" w:eastAsia="仿宋" w:cs="仿宋"/>
                <w:szCs w:val="21"/>
              </w:rPr>
            </w:pPr>
            <w:r>
              <w:rPr>
                <w:rFonts w:hint="eastAsia" w:ascii="仿宋" w:hAnsi="仿宋" w:eastAsia="仿宋" w:cs="仿宋"/>
                <w:szCs w:val="21"/>
              </w:rPr>
              <w:t>依据《中等职业学校体育与健康课程标准》开设，通过学习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581" w:type="dxa"/>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 w:val="20"/>
                <w:lang w:bidi="ar"/>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2" w:hRule="atLeast"/>
          <w:jc w:val="center"/>
        </w:trPr>
        <w:tc>
          <w:tcPr>
            <w:tcW w:w="659" w:type="dxa"/>
            <w:tcMar>
              <w:top w:w="15" w:type="dxa"/>
              <w:left w:w="15" w:type="dxa"/>
              <w:right w:w="15" w:type="dxa"/>
            </w:tcMar>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12</w:t>
            </w:r>
          </w:p>
        </w:tc>
        <w:tc>
          <w:tcPr>
            <w:tcW w:w="1228" w:type="dxa"/>
            <w:tcMar>
              <w:top w:w="15" w:type="dxa"/>
              <w:left w:w="15" w:type="dxa"/>
              <w:right w:w="15" w:type="dxa"/>
            </w:tcMar>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艺术</w:t>
            </w:r>
          </w:p>
        </w:tc>
        <w:tc>
          <w:tcPr>
            <w:tcW w:w="6570" w:type="dxa"/>
            <w:tcMar>
              <w:top w:w="15" w:type="dxa"/>
              <w:left w:w="15" w:type="dxa"/>
              <w:right w:w="15" w:type="dxa"/>
            </w:tcMar>
            <w:vAlign w:val="center"/>
          </w:tcPr>
          <w:p>
            <w:pPr>
              <w:widowControl/>
              <w:textAlignment w:val="center"/>
              <w:rPr>
                <w:rFonts w:ascii="仿宋" w:hAnsi="仿宋" w:eastAsia="仿宋" w:cs="仿宋"/>
                <w:spacing w:val="-6"/>
                <w:kern w:val="0"/>
                <w:sz w:val="20"/>
                <w:lang w:bidi="ar"/>
              </w:rPr>
            </w:pPr>
            <w:r>
              <w:rPr>
                <w:rFonts w:hint="eastAsia" w:ascii="仿宋" w:hAnsi="仿宋" w:eastAsia="仿宋" w:cs="仿宋"/>
                <w:spacing w:val="-6"/>
                <w:kern w:val="0"/>
                <w:sz w:val="20"/>
                <w:lang w:bidi="ar"/>
              </w:rPr>
              <w:t>依据《中等职业学校艺术课程标准》开设，通过学习学生能参与艺术实践活动，掌握必备的艺术知识和表现技能。运用观赏、体验、联系、比较、讨论等方法，感受艺术作品的形象及情感表现，识别不同艺术的表现特征和风格特点，体会不同地域、不同时代艺术的风釆。结合艺术情境，依据艺术原理和其他知识对艺术作品和现实中的审美对象进行描述、分析、解释和判断，丰富审美经验，增强审美理解，提高审美判断能力，陶冶道德情操，塑造美好心灵，形成健康的审美情趣。根据一个主题或一项任务，运用特定媒介、材料和艺术表现手段或方法进行创意表达，尝试解决学习、工作和生活中的问题，美化生活，具有创新意识与表现能力。</w:t>
            </w:r>
          </w:p>
        </w:tc>
        <w:tc>
          <w:tcPr>
            <w:tcW w:w="581" w:type="dxa"/>
            <w:tcMar>
              <w:top w:w="15" w:type="dxa"/>
              <w:left w:w="15" w:type="dxa"/>
              <w:right w:w="15" w:type="dxa"/>
            </w:tcMar>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36</w:t>
            </w:r>
          </w:p>
        </w:tc>
      </w:tr>
    </w:tbl>
    <w:p>
      <w:pPr>
        <w:widowControl/>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(2)选修课程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51"/>
        <w:gridCol w:w="6286"/>
        <w:gridCol w:w="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0" w:type="dxa"/>
            <w:vAlign w:val="center"/>
          </w:tcPr>
          <w:p>
            <w:pPr>
              <w:jc w:val="center"/>
              <w:textAlignment w:val="center"/>
              <w:rPr>
                <w:rFonts w:ascii="仿宋" w:hAnsi="仿宋" w:eastAsia="仿宋" w:cs="仿宋"/>
                <w:b/>
                <w:szCs w:val="21"/>
                <w:lang w:bidi="ar"/>
              </w:rPr>
            </w:pPr>
            <w:r>
              <w:rPr>
                <w:rFonts w:hint="eastAsia" w:ascii="仿宋" w:hAnsi="仿宋" w:eastAsia="仿宋" w:cs="仿宋"/>
                <w:b/>
                <w:szCs w:val="21"/>
                <w:lang w:bidi="ar"/>
              </w:rPr>
              <w:t>序号</w:t>
            </w:r>
          </w:p>
        </w:tc>
        <w:tc>
          <w:tcPr>
            <w:tcW w:w="1351" w:type="dxa"/>
            <w:vAlign w:val="center"/>
          </w:tcPr>
          <w:p>
            <w:pPr>
              <w:jc w:val="center"/>
              <w:textAlignment w:val="center"/>
              <w:rPr>
                <w:rFonts w:ascii="仿宋" w:hAnsi="仿宋" w:eastAsia="仿宋" w:cs="仿宋"/>
                <w:b/>
                <w:szCs w:val="21"/>
                <w:lang w:bidi="ar"/>
              </w:rPr>
            </w:pPr>
            <w:r>
              <w:rPr>
                <w:rFonts w:hint="eastAsia" w:ascii="仿宋" w:hAnsi="仿宋" w:eastAsia="仿宋" w:cs="仿宋"/>
                <w:b/>
                <w:szCs w:val="21"/>
                <w:lang w:bidi="ar"/>
              </w:rPr>
              <w:t>课程名称</w:t>
            </w:r>
          </w:p>
        </w:tc>
        <w:tc>
          <w:tcPr>
            <w:tcW w:w="6286" w:type="dxa"/>
            <w:vAlign w:val="center"/>
          </w:tcPr>
          <w:p>
            <w:pPr>
              <w:jc w:val="center"/>
              <w:textAlignment w:val="center"/>
              <w:rPr>
                <w:rFonts w:ascii="仿宋" w:hAnsi="仿宋" w:eastAsia="仿宋" w:cs="仿宋"/>
                <w:b/>
                <w:szCs w:val="21"/>
                <w:lang w:bidi="ar"/>
              </w:rPr>
            </w:pPr>
            <w:r>
              <w:rPr>
                <w:rFonts w:hint="eastAsia" w:ascii="仿宋" w:hAnsi="仿宋" w:eastAsia="仿宋" w:cs="仿宋"/>
                <w:b/>
                <w:szCs w:val="21"/>
                <w:lang w:bidi="ar"/>
              </w:rPr>
              <w:t>主要教学内容和要求</w:t>
            </w:r>
          </w:p>
        </w:tc>
        <w:tc>
          <w:tcPr>
            <w:tcW w:w="701" w:type="dxa"/>
            <w:vAlign w:val="center"/>
          </w:tcPr>
          <w:p>
            <w:pPr>
              <w:jc w:val="center"/>
              <w:textAlignment w:val="center"/>
              <w:rPr>
                <w:rFonts w:ascii="仿宋" w:hAnsi="仿宋" w:eastAsia="仿宋" w:cs="仿宋"/>
                <w:b/>
                <w:szCs w:val="21"/>
                <w:lang w:bidi="ar"/>
              </w:rPr>
            </w:pPr>
            <w:r>
              <w:rPr>
                <w:rFonts w:hint="eastAsia" w:ascii="仿宋" w:hAnsi="仿宋" w:eastAsia="仿宋" w:cs="仿宋"/>
                <w:b/>
                <w:szCs w:val="21"/>
                <w:lang w:bidi="ar"/>
              </w:rPr>
              <w:t>参考</w:t>
            </w:r>
          </w:p>
          <w:p>
            <w:pPr>
              <w:ind w:left="211" w:hanging="211" w:hangingChars="100"/>
              <w:jc w:val="center"/>
              <w:textAlignment w:val="center"/>
              <w:rPr>
                <w:rFonts w:ascii="仿宋" w:hAnsi="仿宋" w:eastAsia="仿宋" w:cs="仿宋"/>
                <w:b/>
                <w:szCs w:val="21"/>
                <w:lang w:bidi="ar"/>
              </w:rPr>
            </w:pPr>
            <w:r>
              <w:rPr>
                <w:rFonts w:hint="eastAsia" w:ascii="仿宋" w:hAnsi="仿宋" w:eastAsia="仿宋" w:cs="仿宋"/>
                <w:b/>
                <w:szCs w:val="21"/>
                <w:lang w:bidi="ar"/>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13</w:t>
            </w:r>
          </w:p>
        </w:tc>
        <w:tc>
          <w:tcPr>
            <w:tcW w:w="135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传统文化</w:t>
            </w:r>
          </w:p>
        </w:tc>
        <w:tc>
          <w:tcPr>
            <w:tcW w:w="6286" w:type="dxa"/>
            <w:vAlign w:val="center"/>
          </w:tcPr>
          <w:p>
            <w:pPr>
              <w:widowControl/>
              <w:jc w:val="left"/>
              <w:textAlignment w:val="center"/>
              <w:rPr>
                <w:rFonts w:ascii="仿宋" w:hAnsi="仿宋" w:eastAsia="仿宋" w:cs="仿宋"/>
                <w:kern w:val="0"/>
                <w:sz w:val="20"/>
                <w:lang w:bidi="ar"/>
              </w:rPr>
            </w:pPr>
            <w:r>
              <w:rPr>
                <w:rFonts w:hint="eastAsia" w:ascii="仿宋" w:hAnsi="仿宋" w:eastAsia="仿宋" w:cs="仿宋"/>
                <w:kern w:val="0"/>
                <w:sz w:val="20"/>
                <w:lang w:bidi="ar"/>
              </w:rPr>
              <w:t>培养学生理解中华优秀传统文化的基本精神，了解中国传统哲学、文学、宗教等文化精髓和相关理论基础知识，并从优秀传统文化中扩大文化视野，理解传统的人文精神、伦理观念、审美情趣。</w:t>
            </w:r>
          </w:p>
        </w:tc>
        <w:tc>
          <w:tcPr>
            <w:tcW w:w="70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14</w:t>
            </w:r>
          </w:p>
        </w:tc>
        <w:tc>
          <w:tcPr>
            <w:tcW w:w="135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安全教育</w:t>
            </w:r>
          </w:p>
        </w:tc>
        <w:tc>
          <w:tcPr>
            <w:tcW w:w="6286" w:type="dxa"/>
            <w:vAlign w:val="center"/>
          </w:tcPr>
          <w:p>
            <w:pPr>
              <w:widowControl/>
              <w:jc w:val="left"/>
              <w:textAlignment w:val="center"/>
              <w:rPr>
                <w:rFonts w:ascii="仿宋" w:hAnsi="仿宋" w:eastAsia="仿宋" w:cs="仿宋"/>
                <w:spacing w:val="-6"/>
                <w:kern w:val="0"/>
                <w:sz w:val="20"/>
                <w:lang w:bidi="ar"/>
              </w:rPr>
            </w:pPr>
            <w:r>
              <w:rPr>
                <w:rFonts w:hint="eastAsia" w:ascii="仿宋" w:hAnsi="仿宋" w:eastAsia="仿宋" w:cs="仿宋"/>
                <w:spacing w:val="-6"/>
                <w:kern w:val="0"/>
                <w:sz w:val="20"/>
                <w:lang w:bidi="ar"/>
              </w:rPr>
              <w:t>依据《中小学公共安全教育指导纲要》开设，培养学生社会安全责任感，使学生逐步形成安全意识，掌握必要的安全行为的知识和技能，了解相关的法律法规常识，养成日常生活和突发安全事件中正确应对的习惯。</w:t>
            </w:r>
          </w:p>
        </w:tc>
        <w:tc>
          <w:tcPr>
            <w:tcW w:w="70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15</w:t>
            </w:r>
          </w:p>
        </w:tc>
        <w:tc>
          <w:tcPr>
            <w:tcW w:w="135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劳动教育</w:t>
            </w:r>
          </w:p>
        </w:tc>
        <w:tc>
          <w:tcPr>
            <w:tcW w:w="6286" w:type="dxa"/>
            <w:vAlign w:val="center"/>
          </w:tcPr>
          <w:p>
            <w:pPr>
              <w:widowControl/>
              <w:jc w:val="left"/>
              <w:textAlignment w:val="center"/>
              <w:rPr>
                <w:rFonts w:ascii="仿宋" w:hAnsi="仿宋" w:eastAsia="仿宋" w:cs="仿宋"/>
                <w:kern w:val="0"/>
                <w:sz w:val="20"/>
                <w:lang w:bidi="ar"/>
              </w:rPr>
            </w:pPr>
            <w:r>
              <w:rPr>
                <w:rFonts w:hint="eastAsia" w:ascii="仿宋" w:hAnsi="仿宋" w:eastAsia="仿宋" w:cs="仿宋"/>
                <w:kern w:val="0"/>
                <w:sz w:val="20"/>
                <w:lang w:bidi="ar"/>
              </w:rPr>
              <w:t>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70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16</w:t>
            </w:r>
          </w:p>
        </w:tc>
        <w:tc>
          <w:tcPr>
            <w:tcW w:w="135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职业素养</w:t>
            </w:r>
          </w:p>
        </w:tc>
        <w:tc>
          <w:tcPr>
            <w:tcW w:w="6286" w:type="dxa"/>
            <w:vAlign w:val="center"/>
          </w:tcPr>
          <w:p>
            <w:pPr>
              <w:widowControl/>
              <w:jc w:val="left"/>
              <w:textAlignment w:val="center"/>
              <w:rPr>
                <w:rFonts w:ascii="仿宋" w:hAnsi="仿宋" w:eastAsia="仿宋" w:cs="仿宋"/>
                <w:spacing w:val="-6"/>
                <w:kern w:val="0"/>
                <w:sz w:val="20"/>
                <w:lang w:bidi="ar"/>
              </w:rPr>
            </w:pPr>
            <w:r>
              <w:rPr>
                <w:rFonts w:hint="eastAsia" w:ascii="仿宋" w:hAnsi="仿宋" w:eastAsia="仿宋" w:cs="仿宋"/>
                <w:spacing w:val="-6"/>
                <w:kern w:val="0"/>
                <w:sz w:val="20"/>
                <w:lang w:bidi="ar"/>
              </w:rPr>
              <w:t>依据《中等职业学校公共基础课程方案》开设，针对中等职业学校学生的特点，培养学生的岗位适应性，教育学生树立终身学习理念，提高学习能力素养，学会交流沟通和团队协作精神。</w:t>
            </w:r>
          </w:p>
        </w:tc>
        <w:tc>
          <w:tcPr>
            <w:tcW w:w="70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17</w:t>
            </w:r>
          </w:p>
        </w:tc>
        <w:tc>
          <w:tcPr>
            <w:tcW w:w="135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创新创业教育实践</w:t>
            </w:r>
          </w:p>
        </w:tc>
        <w:tc>
          <w:tcPr>
            <w:tcW w:w="6286" w:type="dxa"/>
            <w:vAlign w:val="center"/>
          </w:tcPr>
          <w:p>
            <w:pPr>
              <w:widowControl/>
              <w:jc w:val="left"/>
              <w:textAlignment w:val="center"/>
              <w:rPr>
                <w:rFonts w:ascii="仿宋" w:hAnsi="仿宋" w:eastAsia="仿宋" w:cs="仿宋"/>
                <w:spacing w:val="-6"/>
                <w:kern w:val="0"/>
                <w:sz w:val="20"/>
                <w:lang w:bidi="ar"/>
              </w:rPr>
            </w:pPr>
            <w:r>
              <w:rPr>
                <w:rFonts w:hint="eastAsia" w:ascii="仿宋" w:hAnsi="仿宋" w:eastAsia="仿宋" w:cs="仿宋"/>
                <w:spacing w:val="-6"/>
                <w:kern w:val="0"/>
                <w:sz w:val="20"/>
                <w:lang w:bidi="ar"/>
              </w:rPr>
              <w:t>通过学习熟悉创业的基本流程和基本方法，提高学生的实践能力、创造能力、就业能力和创业能力，激发学生的创业意识和企业家精神，提高学生的社会责任感、创新和创业精神，促进学生创新、创业、就业全面发展，</w:t>
            </w:r>
          </w:p>
          <w:p>
            <w:pPr>
              <w:widowControl/>
              <w:jc w:val="left"/>
              <w:textAlignment w:val="center"/>
              <w:rPr>
                <w:rFonts w:ascii="仿宋" w:hAnsi="仿宋" w:eastAsia="仿宋" w:cs="仿宋"/>
                <w:spacing w:val="-6"/>
                <w:kern w:val="0"/>
                <w:sz w:val="20"/>
                <w:lang w:bidi="ar"/>
              </w:rPr>
            </w:pPr>
            <w:r>
              <w:rPr>
                <w:rFonts w:hint="eastAsia" w:ascii="仿宋" w:hAnsi="仿宋" w:eastAsia="仿宋" w:cs="仿宋"/>
                <w:spacing w:val="-6"/>
                <w:kern w:val="0"/>
                <w:sz w:val="20"/>
                <w:lang w:bidi="ar"/>
              </w:rPr>
              <w:t>能理性将自身发展与区域经济发展溶为一体的高技能型人才。</w:t>
            </w:r>
          </w:p>
        </w:tc>
        <w:tc>
          <w:tcPr>
            <w:tcW w:w="70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c>
          <w:tcPr>
            <w:tcW w:w="135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物理</w:t>
            </w:r>
          </w:p>
        </w:tc>
        <w:tc>
          <w:tcPr>
            <w:tcW w:w="6286" w:type="dxa"/>
            <w:vAlign w:val="center"/>
          </w:tcPr>
          <w:p>
            <w:pPr>
              <w:widowControl/>
              <w:jc w:val="left"/>
              <w:textAlignment w:val="center"/>
              <w:rPr>
                <w:rFonts w:ascii="仿宋" w:hAnsi="仿宋" w:eastAsia="仿宋" w:cs="仿宋"/>
                <w:kern w:val="0"/>
                <w:sz w:val="20"/>
                <w:lang w:bidi="ar"/>
              </w:rPr>
            </w:pPr>
            <w:r>
              <w:rPr>
                <w:rFonts w:hint="eastAsia" w:ascii="仿宋" w:hAnsi="仿宋" w:eastAsia="仿宋" w:cs="仿宋"/>
                <w:kern w:val="0"/>
                <w:sz w:val="20"/>
                <w:lang w:bidi="ar"/>
              </w:rPr>
              <w:t>依据《中等职业学校物理课程标准开设》，能说明物理概念.物理规律的确切含义；能正确的写出概念和规律的表达形式；能对物理问题进行逻辑推理和论证；能根据具体问题列写物理量之间的关系式，进行推导和求解；能独立完成“知识内容表中所列出的实验，能理解实验原理和方法，会使用仪器，会观察.分析实验现象，会记录.出来实验数据，并得出正确结论；能灵活地运用已学过的物理理论、实验方法和实验仪器去处理实际生活中的问题。</w:t>
            </w:r>
          </w:p>
        </w:tc>
        <w:tc>
          <w:tcPr>
            <w:tcW w:w="701" w:type="dxa"/>
            <w:vAlign w:val="center"/>
          </w:tcPr>
          <w:p>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90</w:t>
            </w:r>
          </w:p>
        </w:tc>
      </w:tr>
    </w:tbl>
    <w:p>
      <w:pPr>
        <w:widowControl/>
        <w:spacing w:line="520" w:lineRule="exact"/>
        <w:rPr>
          <w:rFonts w:ascii="仿宋" w:hAnsi="仿宋" w:eastAsia="仿宋" w:cs="仿宋"/>
          <w:b/>
          <w:bCs/>
          <w:sz w:val="24"/>
          <w:szCs w:val="24"/>
        </w:rPr>
      </w:pPr>
      <w:r>
        <w:rPr>
          <w:rFonts w:hint="eastAsia" w:ascii="仿宋" w:hAnsi="仿宋" w:eastAsia="仿宋" w:cs="仿宋"/>
          <w:b/>
          <w:bCs/>
          <w:sz w:val="24"/>
          <w:szCs w:val="24"/>
        </w:rPr>
        <w:t>2.专业（技能）课程</w:t>
      </w:r>
    </w:p>
    <w:p>
      <w:pPr>
        <w:widowControl/>
        <w:spacing w:line="520" w:lineRule="exact"/>
        <w:rPr>
          <w:rFonts w:ascii="仿宋" w:hAnsi="仿宋" w:eastAsia="仿宋" w:cs="仿宋"/>
          <w:sz w:val="24"/>
          <w:szCs w:val="24"/>
        </w:rPr>
      </w:pPr>
      <w:r>
        <w:rPr>
          <w:rFonts w:hint="eastAsia" w:ascii="仿宋" w:hAnsi="仿宋" w:eastAsia="仿宋" w:cs="仿宋"/>
          <w:sz w:val="24"/>
          <w:szCs w:val="24"/>
        </w:rPr>
        <w:t>(1)基础课</w:t>
      </w:r>
    </w:p>
    <w:tbl>
      <w:tblPr>
        <w:tblStyle w:val="12"/>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47"/>
        <w:gridCol w:w="1344"/>
        <w:gridCol w:w="6366"/>
        <w:gridCol w:w="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7"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序号</w:t>
            </w:r>
          </w:p>
        </w:tc>
        <w:tc>
          <w:tcPr>
            <w:tcW w:w="1344"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课程名称</w:t>
            </w:r>
          </w:p>
        </w:tc>
        <w:tc>
          <w:tcPr>
            <w:tcW w:w="6366"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主要教学内容和要求</w:t>
            </w:r>
          </w:p>
        </w:tc>
        <w:tc>
          <w:tcPr>
            <w:tcW w:w="622"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参考</w:t>
            </w:r>
          </w:p>
          <w:p>
            <w:pPr>
              <w:spacing w:line="300" w:lineRule="exact"/>
              <w:jc w:val="center"/>
              <w:rPr>
                <w:rFonts w:ascii="仿宋" w:hAnsi="仿宋" w:eastAsia="仿宋" w:cs="仿宋"/>
                <w:b/>
                <w:bCs/>
                <w:szCs w:val="21"/>
              </w:rPr>
            </w:pPr>
            <w:r>
              <w:rPr>
                <w:rFonts w:hint="eastAsia" w:ascii="仿宋" w:hAnsi="仿宋" w:eastAsia="仿宋" w:cs="仿宋"/>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6" w:hRule="atLeast"/>
          <w:jc w:val="center"/>
        </w:trPr>
        <w:tc>
          <w:tcPr>
            <w:tcW w:w="647"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19</w:t>
            </w:r>
          </w:p>
        </w:tc>
        <w:tc>
          <w:tcPr>
            <w:tcW w:w="1344"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电工技术基础与技能</w:t>
            </w:r>
          </w:p>
        </w:tc>
        <w:tc>
          <w:tcPr>
            <w:tcW w:w="6366"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掌握安全用电及安全急救措施；会正确使用各种电工工具和电工仪表；能说明触电方式并能进行触电急救和能防犯触电事故的发生；能正确测试电路中的各种电量；会安装照明电路；会识读电路图，能安装电气控制线路；能正确使用电动机；会安装常用电气控制电路</w:t>
            </w:r>
          </w:p>
        </w:tc>
        <w:tc>
          <w:tcPr>
            <w:tcW w:w="622" w:type="dxa"/>
            <w:vAlign w:val="center"/>
          </w:tcPr>
          <w:p>
            <w:pPr>
              <w:widowControl/>
              <w:spacing w:line="320" w:lineRule="exact"/>
              <w:jc w:val="center"/>
              <w:textAlignment w:val="center"/>
              <w:rPr>
                <w:rFonts w:hint="default" w:ascii="仿宋" w:hAnsi="仿宋" w:eastAsia="仿宋" w:cs="仿宋"/>
                <w:szCs w:val="21"/>
                <w:lang w:val="en-US" w:eastAsia="zh-CN"/>
              </w:rPr>
            </w:pPr>
            <w:r>
              <w:rPr>
                <w:rFonts w:hint="eastAsia" w:ascii="仿宋" w:hAnsi="仿宋" w:eastAsia="仿宋" w:cs="仿宋"/>
                <w:kern w:val="0"/>
                <w:sz w:val="20"/>
                <w:lang w:val="en-US" w:eastAsia="zh-CN" w:bidi="ar"/>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647"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20</w:t>
            </w:r>
          </w:p>
        </w:tc>
        <w:tc>
          <w:tcPr>
            <w:tcW w:w="1344"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电子技术基础与技能</w:t>
            </w:r>
          </w:p>
        </w:tc>
        <w:tc>
          <w:tcPr>
            <w:tcW w:w="6366"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能识读电子装接原理图和装配图；能正确使用万用表、电烙铁、信号发生器、示波器等工具和仪表；会元器件的整形、安装、焊接；会组装直流电源电路、放大电路、振荡电路、功放电路、集成运算放大电路；会组装调试晶体三极管开关电路、三人表决器、四路抢答器、简易电子门铃、四位二进制加法器、异步二进制加法器；会组装调试遥控门铃、声光控电路；能查找、排除电路故障</w:t>
            </w:r>
          </w:p>
        </w:tc>
        <w:tc>
          <w:tcPr>
            <w:tcW w:w="622" w:type="dxa"/>
            <w:vAlign w:val="center"/>
          </w:tcPr>
          <w:p>
            <w:pPr>
              <w:widowControl/>
              <w:spacing w:line="320" w:lineRule="exact"/>
              <w:jc w:val="center"/>
              <w:textAlignment w:val="center"/>
              <w:rPr>
                <w:rFonts w:hint="default" w:ascii="仿宋" w:hAnsi="仿宋" w:eastAsia="仿宋" w:cs="仿宋"/>
                <w:szCs w:val="21"/>
                <w:lang w:val="en-US" w:eastAsia="zh-CN"/>
              </w:rPr>
            </w:pPr>
            <w:r>
              <w:rPr>
                <w:rFonts w:hint="eastAsia" w:ascii="仿宋" w:hAnsi="仿宋" w:eastAsia="仿宋" w:cs="仿宋"/>
                <w:kern w:val="0"/>
                <w:sz w:val="20"/>
                <w:lang w:val="en-US" w:eastAsia="zh-CN" w:bidi="ar"/>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7"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21</w:t>
            </w:r>
          </w:p>
        </w:tc>
        <w:tc>
          <w:tcPr>
            <w:tcW w:w="1344"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电子测量仪器</w:t>
            </w:r>
          </w:p>
        </w:tc>
        <w:tc>
          <w:tcPr>
            <w:tcW w:w="6366"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通过本课程学习，使学生具备有关电子测量仪器的基本知识和电子测量仪器的操作使用能力，能阅读电子测量仪器说明书，能根据被测对象正确地选择仪器，熟练掌握常用电子测量仪器的操作技能，对测量结果进行简单的数据处理，正确使用仪器完成基本测量任务，能对电子测量仪器进行维护。</w:t>
            </w:r>
          </w:p>
        </w:tc>
        <w:tc>
          <w:tcPr>
            <w:tcW w:w="622" w:type="dxa"/>
            <w:vAlign w:val="center"/>
          </w:tcPr>
          <w:p>
            <w:pPr>
              <w:widowControl/>
              <w:spacing w:line="32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647"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22</w:t>
            </w:r>
          </w:p>
        </w:tc>
        <w:tc>
          <w:tcPr>
            <w:tcW w:w="1344"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元器件识别与检测</w:t>
            </w:r>
          </w:p>
        </w:tc>
        <w:tc>
          <w:tcPr>
            <w:tcW w:w="6366"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能正确识读各种常用电子元器件；能正确使用万用表及各种电工工具；能使用万用表检测各种元器件的好性能质量及各种参数检测。</w:t>
            </w:r>
          </w:p>
        </w:tc>
        <w:tc>
          <w:tcPr>
            <w:tcW w:w="622" w:type="dxa"/>
            <w:vAlign w:val="center"/>
          </w:tcPr>
          <w:p>
            <w:pPr>
              <w:widowControl/>
              <w:spacing w:line="320" w:lineRule="exact"/>
              <w:jc w:val="center"/>
              <w:textAlignment w:val="center"/>
              <w:rPr>
                <w:rFonts w:hint="default" w:ascii="仿宋" w:hAnsi="仿宋" w:eastAsia="仿宋" w:cs="仿宋"/>
                <w:szCs w:val="21"/>
                <w:lang w:val="en-US" w:eastAsia="zh-CN"/>
              </w:rPr>
            </w:pPr>
            <w:r>
              <w:rPr>
                <w:rFonts w:hint="eastAsia" w:ascii="仿宋" w:hAnsi="仿宋" w:eastAsia="仿宋" w:cs="仿宋"/>
                <w:kern w:val="0"/>
                <w:sz w:val="20"/>
                <w:lang w:val="en-US" w:eastAsia="zh-CN" w:bidi="ar"/>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47"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23</w:t>
            </w:r>
          </w:p>
        </w:tc>
        <w:tc>
          <w:tcPr>
            <w:tcW w:w="1344"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机械常识与钳工</w:t>
            </w:r>
          </w:p>
        </w:tc>
        <w:tc>
          <w:tcPr>
            <w:tcW w:w="6366"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了解机械制图国家标准及常用规定；了解机械图样的一般表达方法，会识读专业范围内的简单的机械图样；了解极限与配合、表面结构与表面粗糙度标注的含义，能识读简单的零件图；了解常用工程材料的性能及应用；掌握钳工常用工、量、刃具的选择方法，并能正确使用；了解钳工的基本工艺分析方法，能按图完成简单零件的钳工制作；了解常用机械传动的一般常识，会拆装简单的机械部件，能运用所学的专业基础知识解决一些简单的机械技术问题。</w:t>
            </w:r>
          </w:p>
        </w:tc>
        <w:tc>
          <w:tcPr>
            <w:tcW w:w="622" w:type="dxa"/>
            <w:vAlign w:val="center"/>
          </w:tcPr>
          <w:p>
            <w:pPr>
              <w:widowControl/>
              <w:spacing w:line="320" w:lineRule="exact"/>
              <w:jc w:val="center"/>
              <w:textAlignment w:val="center"/>
              <w:rPr>
                <w:rFonts w:ascii="仿宋" w:hAnsi="仿宋" w:eastAsia="仿宋" w:cs="仿宋"/>
                <w:szCs w:val="21"/>
              </w:rPr>
            </w:pPr>
            <w:r>
              <w:rPr>
                <w:rFonts w:hint="eastAsia" w:ascii="仿宋" w:hAnsi="仿宋" w:eastAsia="仿宋" w:cs="仿宋"/>
                <w:kern w:val="0"/>
                <w:sz w:val="20"/>
                <w:lang w:bidi="ar"/>
              </w:rPr>
              <w:t>36</w:t>
            </w:r>
          </w:p>
        </w:tc>
      </w:tr>
    </w:tbl>
    <w:p>
      <w:pPr>
        <w:widowControl/>
        <w:spacing w:line="520" w:lineRule="exact"/>
        <w:rPr>
          <w:rFonts w:hint="eastAsia" w:ascii="仿宋" w:hAnsi="仿宋" w:eastAsia="仿宋" w:cs="仿宋"/>
          <w:sz w:val="24"/>
          <w:szCs w:val="24"/>
        </w:rPr>
      </w:pPr>
      <w:r>
        <w:rPr>
          <w:rFonts w:hint="eastAsia" w:ascii="仿宋" w:hAnsi="仿宋" w:eastAsia="仿宋" w:cs="仿宋"/>
          <w:sz w:val="24"/>
          <w:szCs w:val="24"/>
        </w:rPr>
        <w:t>（2）核心课</w:t>
      </w:r>
    </w:p>
    <w:tbl>
      <w:tblPr>
        <w:tblStyle w:val="12"/>
        <w:tblW w:w="9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51"/>
        <w:gridCol w:w="1353"/>
        <w:gridCol w:w="6408"/>
        <w:gridCol w:w="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51" w:type="dxa"/>
            <w:vAlign w:val="center"/>
          </w:tcPr>
          <w:p>
            <w:pPr>
              <w:spacing w:line="300" w:lineRule="exact"/>
              <w:jc w:val="center"/>
              <w:rPr>
                <w:rFonts w:ascii="仿宋" w:hAnsi="仿宋" w:eastAsia="仿宋" w:cs="仿宋"/>
                <w:b/>
                <w:bCs/>
                <w:szCs w:val="21"/>
              </w:rPr>
            </w:pPr>
            <w: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349885</wp:posOffset>
                      </wp:positionV>
                      <wp:extent cx="5690235" cy="1165225"/>
                      <wp:effectExtent l="6350" t="6350" r="18415" b="17145"/>
                      <wp:wrapNone/>
                      <wp:docPr id="1" name="矩形 1"/>
                      <wp:cNvGraphicFramePr/>
                      <a:graphic xmlns:a="http://schemas.openxmlformats.org/drawingml/2006/main">
                        <a:graphicData uri="http://schemas.microsoft.com/office/word/2010/wordprocessingShape">
                          <wps:wsp>
                            <wps:cNvSpPr/>
                            <wps:spPr>
                              <a:xfrm>
                                <a:off x="1014095" y="5683250"/>
                                <a:ext cx="5690235" cy="116522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pt;margin-top:27.55pt;height:91.75pt;width:448.05pt;z-index:251659264;v-text-anchor:middle;mso-width-relative:page;mso-height-relative:page;" filled="f" stroked="t" coordsize="21600,21600" o:gfxdata="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&#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UqtyF2AAAAAgBAAAPAAAAAAAAAAEAIAAAACIAAABk&#10;cnMvZG93bnJldi54bWxQSwECFAAUAAAACACHTuJACiwqQ3gCAADXBAAADgAAAAAAAAABACAAAAAn&#10;AQAAZHJzL2Uyb0RvYy54bWxQSwUGAAAAAAYABgBZAQAAEQYAAAAA&#10;">
                      <v:fill on="f" focussize="0,0"/>
                      <v:stroke weight="1pt" color="#FF0000 [3204]" miterlimit="8" joinstyle="miter" dashstyle="dash"/>
                      <v:imagedata o:title=""/>
                      <o:lock v:ext="edit" aspectratio="f"/>
                    </v:rect>
                  </w:pict>
                </mc:Fallback>
              </mc:AlternateContent>
            </w:r>
            <w:r>
              <w:rPr>
                <w:rFonts w:hint="eastAsia" w:ascii="仿宋" w:hAnsi="仿宋" w:eastAsia="仿宋" w:cs="仿宋"/>
                <w:b/>
                <w:bCs/>
                <w:szCs w:val="21"/>
              </w:rPr>
              <w:t>序号</w:t>
            </w:r>
          </w:p>
        </w:tc>
        <w:tc>
          <w:tcPr>
            <w:tcW w:w="1353"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课程名称</w:t>
            </w:r>
          </w:p>
        </w:tc>
        <w:tc>
          <w:tcPr>
            <w:tcW w:w="6408"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主要教学内容和要求</w:t>
            </w:r>
          </w:p>
        </w:tc>
        <w:tc>
          <w:tcPr>
            <w:tcW w:w="626" w:type="dxa"/>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参考</w:t>
            </w:r>
          </w:p>
          <w:p>
            <w:pPr>
              <w:spacing w:line="300" w:lineRule="exact"/>
              <w:jc w:val="center"/>
              <w:rPr>
                <w:rFonts w:ascii="仿宋" w:hAnsi="仿宋" w:eastAsia="仿宋" w:cs="仿宋"/>
                <w:b/>
                <w:bCs/>
                <w:szCs w:val="21"/>
              </w:rPr>
            </w:pPr>
            <w:r>
              <w:rPr>
                <w:rFonts w:hint="eastAsia" w:ascii="仿宋" w:hAnsi="仿宋" w:eastAsia="仿宋" w:cs="仿宋"/>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24</w:t>
            </w:r>
          </w:p>
        </w:tc>
        <w:tc>
          <w:tcPr>
            <w:tcW w:w="1353"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传感器技术及应用</w:t>
            </w:r>
          </w:p>
        </w:tc>
        <w:tc>
          <w:tcPr>
            <w:tcW w:w="6408"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使学生掌握常用传感器的基本概念、基本特性和基本参数，了解常用传感器的结构形式和相关的测量电路，能够根据实际情况选用合适传感器，学会常用传感器的维护方法，能够运用电子电路仪器设备，对传感器进行安装、调试和检测，从而达到传感器应用专项职业能力考核规范的要求。了解传感器技术的发展现状、特点以及在信息技术中的重要地位和实际生活中的作用。</w:t>
            </w:r>
          </w:p>
        </w:tc>
        <w:tc>
          <w:tcPr>
            <w:tcW w:w="626" w:type="dxa"/>
            <w:vAlign w:val="center"/>
          </w:tcPr>
          <w:p>
            <w:pPr>
              <w:widowControl/>
              <w:spacing w:line="320" w:lineRule="exact"/>
              <w:jc w:val="center"/>
              <w:textAlignment w:val="center"/>
              <w:rPr>
                <w:rFonts w:ascii="仿宋" w:hAnsi="仿宋" w:eastAsia="仿宋" w:cs="仿宋"/>
                <w:szCs w:val="21"/>
              </w:rPr>
            </w:pPr>
            <w:r>
              <w:rPr>
                <w:rFonts w:hint="eastAsia" w:ascii="仿宋" w:hAnsi="仿宋" w:eastAsia="仿宋" w:cs="仿宋"/>
                <w:kern w:val="0"/>
                <w:sz w:val="20"/>
                <w:lang w:bidi="ar"/>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25</w:t>
            </w:r>
          </w:p>
        </w:tc>
        <w:tc>
          <w:tcPr>
            <w:tcW w:w="1353" w:type="dxa"/>
            <w:vAlign w:val="center"/>
          </w:tcPr>
          <w:p>
            <w:pPr>
              <w:spacing w:line="300" w:lineRule="exact"/>
              <w:jc w:val="center"/>
              <w:rPr>
                <w:rFonts w:ascii="仿宋" w:hAnsi="仿宋" w:eastAsia="仿宋" w:cs="仿宋"/>
                <w:kern w:val="0"/>
                <w:sz w:val="20"/>
                <w:lang w:bidi="ar"/>
              </w:rPr>
            </w:pPr>
            <w:r>
              <w:rPr>
                <w:rFonts w:hint="eastAsia" w:ascii="仿宋" w:hAnsi="仿宋" w:eastAsia="仿宋" w:cs="仿宋"/>
                <w:bCs/>
                <w:szCs w:val="21"/>
              </w:rPr>
              <w:t>SMT组装生产工艺</w:t>
            </w:r>
          </w:p>
        </w:tc>
        <w:tc>
          <w:tcPr>
            <w:tcW w:w="6408" w:type="dxa"/>
            <w:vAlign w:val="center"/>
          </w:tcPr>
          <w:p>
            <w:pPr>
              <w:spacing w:line="300" w:lineRule="exact"/>
              <w:jc w:val="left"/>
              <w:rPr>
                <w:rFonts w:ascii="仿宋" w:hAnsi="仿宋" w:eastAsia="仿宋" w:cs="仿宋"/>
                <w:szCs w:val="21"/>
              </w:rPr>
            </w:pPr>
            <w:r>
              <w:rPr>
                <w:rFonts w:hint="eastAsia" w:ascii="仿宋" w:hAnsi="仿宋" w:eastAsia="仿宋" w:cs="仿宋"/>
                <w:bCs/>
                <w:szCs w:val="21"/>
              </w:rPr>
              <w:t>掌握SMT安全规范操作；会对物料管控；能按照电子产品装接安全规程作业；能正确收发、储存元器件；能识读电子产品装配通用工艺文件；能识读印制板电路图；会根据要求完成电子产品装接；能操作印刷机、贴片机、回流焊机、插件机、波峰焊机及进行日常维护；能进行返维作业；会操作SMT流水线；会维护相应的设备。</w:t>
            </w:r>
          </w:p>
        </w:tc>
        <w:tc>
          <w:tcPr>
            <w:tcW w:w="626" w:type="dxa"/>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26</w:t>
            </w:r>
          </w:p>
        </w:tc>
        <w:tc>
          <w:tcPr>
            <w:tcW w:w="1353" w:type="dxa"/>
            <w:vAlign w:val="center"/>
          </w:tcPr>
          <w:p>
            <w:pPr>
              <w:spacing w:line="300" w:lineRule="exact"/>
              <w:jc w:val="center"/>
              <w:rPr>
                <w:rFonts w:ascii="仿宋" w:hAnsi="仿宋" w:eastAsia="仿宋" w:cs="仿宋"/>
                <w:szCs w:val="24"/>
              </w:rPr>
            </w:pPr>
            <w:r>
              <w:rPr>
                <w:rFonts w:hint="eastAsia" w:ascii="仿宋" w:hAnsi="仿宋" w:eastAsia="仿宋" w:cs="仿宋"/>
                <w:bCs/>
                <w:szCs w:val="21"/>
              </w:rPr>
              <w:t>品质管理</w:t>
            </w:r>
          </w:p>
        </w:tc>
        <w:tc>
          <w:tcPr>
            <w:tcW w:w="6408" w:type="dxa"/>
            <w:vAlign w:val="center"/>
          </w:tcPr>
          <w:p>
            <w:pPr>
              <w:spacing w:line="300" w:lineRule="exact"/>
              <w:jc w:val="left"/>
              <w:rPr>
                <w:rFonts w:ascii="仿宋" w:hAnsi="仿宋" w:eastAsia="仿宋" w:cs="仿宋"/>
                <w:szCs w:val="24"/>
              </w:rPr>
            </w:pPr>
            <w:r>
              <w:rPr>
                <w:rFonts w:hint="eastAsia" w:ascii="仿宋" w:hAnsi="仿宋" w:eastAsia="仿宋" w:cs="仿宋"/>
                <w:bCs/>
                <w:szCs w:val="21"/>
              </w:rPr>
              <w:t>熟练掌握品质检验标准的制定、以及各检验部门的检验流程、检验方式方法；熟练掌握品质管理常用工具的应用（柏拉图，分层法，因果图，对策表，脑力激荡法等）；熟练掌握品质管理常用工具（QC七大手法）及全面质量管理以及5S标准化管理。</w:t>
            </w:r>
          </w:p>
        </w:tc>
        <w:tc>
          <w:tcPr>
            <w:tcW w:w="626" w:type="dxa"/>
            <w:vAlign w:val="center"/>
          </w:tcPr>
          <w:p>
            <w:pPr>
              <w:widowControl/>
              <w:spacing w:line="32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27</w:t>
            </w:r>
          </w:p>
        </w:tc>
        <w:tc>
          <w:tcPr>
            <w:tcW w:w="1353"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单片机原理</w:t>
            </w:r>
          </w:p>
          <w:p>
            <w:pPr>
              <w:spacing w:line="300" w:lineRule="exact"/>
              <w:jc w:val="center"/>
              <w:rPr>
                <w:rFonts w:ascii="仿宋" w:hAnsi="仿宋" w:eastAsia="仿宋" w:cs="仿宋"/>
                <w:szCs w:val="21"/>
              </w:rPr>
            </w:pPr>
            <w:r>
              <w:rPr>
                <w:rFonts w:hint="eastAsia" w:ascii="仿宋" w:hAnsi="仿宋" w:eastAsia="仿宋" w:cs="仿宋"/>
                <w:bCs/>
                <w:szCs w:val="21"/>
              </w:rPr>
              <w:t>（C语言）</w:t>
            </w:r>
          </w:p>
        </w:tc>
        <w:tc>
          <w:tcPr>
            <w:tcW w:w="6408" w:type="dxa"/>
            <w:vAlign w:val="center"/>
          </w:tcPr>
          <w:p>
            <w:pPr>
              <w:spacing w:line="300" w:lineRule="exact"/>
              <w:jc w:val="left"/>
              <w:rPr>
                <w:rFonts w:hint="eastAsia" w:ascii="仿宋" w:hAnsi="仿宋" w:eastAsia="仿宋" w:cs="仿宋"/>
                <w:bCs/>
                <w:szCs w:val="21"/>
                <w:lang w:eastAsia="zh-CN"/>
              </w:rPr>
            </w:pPr>
            <w:r>
              <w:rPr>
                <w:rFonts w:hint="eastAsia" w:ascii="仿宋" w:hAnsi="仿宋" w:eastAsia="仿宋" w:cs="仿宋"/>
                <w:bCs/>
                <w:szCs w:val="21"/>
              </w:rPr>
              <w:t>熟悉单片机的原理与结构；掌握常用单片机C语言编程与使用方法；</w:t>
            </w:r>
          </w:p>
          <w:p>
            <w:pPr>
              <w:spacing w:line="300" w:lineRule="exact"/>
              <w:jc w:val="left"/>
              <w:rPr>
                <w:rFonts w:ascii="仿宋" w:hAnsi="仿宋" w:eastAsia="仿宋" w:cs="仿宋"/>
                <w:szCs w:val="21"/>
              </w:rPr>
            </w:pPr>
            <w:r>
              <w:rPr>
                <w:rFonts w:hint="eastAsia" w:ascii="仿宋" w:hAnsi="仿宋" w:eastAsia="仿宋" w:cs="仿宋"/>
                <w:bCs/>
                <w:szCs w:val="21"/>
              </w:rPr>
              <w:t>了解单片机在家用电器及自动控制中工程中的应用；为学生从事智能化电子产品的设计和研发打下良好的基础；培养学生在电子行业中的科研能力。</w:t>
            </w:r>
          </w:p>
        </w:tc>
        <w:tc>
          <w:tcPr>
            <w:tcW w:w="626" w:type="dxa"/>
            <w:vAlign w:val="center"/>
          </w:tcPr>
          <w:p>
            <w:pPr>
              <w:widowControl/>
              <w:spacing w:line="300" w:lineRule="exact"/>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28</w:t>
            </w:r>
          </w:p>
        </w:tc>
        <w:tc>
          <w:tcPr>
            <w:tcW w:w="1353" w:type="dxa"/>
            <w:vAlign w:val="center"/>
          </w:tcPr>
          <w:p>
            <w:pPr>
              <w:spacing w:line="300" w:lineRule="exact"/>
              <w:jc w:val="center"/>
              <w:rPr>
                <w:rFonts w:ascii="仿宋" w:hAnsi="仿宋" w:eastAsia="仿宋" w:cs="仿宋"/>
                <w:kern w:val="0"/>
                <w:sz w:val="20"/>
                <w:lang w:bidi="ar"/>
              </w:rPr>
            </w:pPr>
            <w:r>
              <w:rPr>
                <w:rFonts w:hint="eastAsia" w:ascii="仿宋" w:hAnsi="仿宋" w:eastAsia="仿宋" w:cs="仿宋"/>
                <w:bCs/>
                <w:szCs w:val="21"/>
              </w:rPr>
              <w:t>电力拖动</w:t>
            </w:r>
          </w:p>
        </w:tc>
        <w:tc>
          <w:tcPr>
            <w:tcW w:w="6408" w:type="dxa"/>
            <w:vAlign w:val="center"/>
          </w:tcPr>
          <w:p>
            <w:pPr>
              <w:spacing w:line="300" w:lineRule="exact"/>
              <w:jc w:val="left"/>
              <w:rPr>
                <w:rFonts w:ascii="仿宋" w:hAnsi="仿宋" w:eastAsia="仿宋" w:cs="仿宋"/>
                <w:szCs w:val="24"/>
              </w:rPr>
            </w:pPr>
            <w:r>
              <w:rPr>
                <w:rFonts w:hint="eastAsia" w:ascii="仿宋" w:hAnsi="仿宋" w:eastAsia="仿宋" w:cs="仿宋"/>
                <w:bCs/>
                <w:szCs w:val="21"/>
              </w:rPr>
              <w:t>掌握安全用电常识；能识读并绘制电力拖动线路图；会电动机连续运行控制线路的安装；会电动机连续与点动混合正转控制线路；接触器连锁的正反转控制线路的安装；能说出低压电器作用及种类、基本结构及操作方法；能识别低压电器种类、作用、特点、图形符号和文字符号。能根据电路图连接线路并达到工艺要求</w:t>
            </w:r>
          </w:p>
        </w:tc>
        <w:tc>
          <w:tcPr>
            <w:tcW w:w="626" w:type="dxa"/>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29</w:t>
            </w:r>
          </w:p>
        </w:tc>
        <w:tc>
          <w:tcPr>
            <w:tcW w:w="1353" w:type="dxa"/>
            <w:vAlign w:val="center"/>
          </w:tcPr>
          <w:p>
            <w:pPr>
              <w:spacing w:line="300" w:lineRule="exact"/>
              <w:jc w:val="center"/>
              <w:rPr>
                <w:rFonts w:ascii="仿宋" w:hAnsi="仿宋" w:eastAsia="仿宋" w:cs="仿宋"/>
                <w:kern w:val="0"/>
                <w:sz w:val="20"/>
                <w:lang w:bidi="ar"/>
              </w:rPr>
            </w:pPr>
            <w:r>
              <w:rPr>
                <w:rFonts w:hint="eastAsia" w:ascii="仿宋" w:hAnsi="仿宋" w:eastAsia="仿宋" w:cs="仿宋"/>
                <w:bCs/>
                <w:szCs w:val="21"/>
              </w:rPr>
              <w:t>PCB设计与应用</w:t>
            </w:r>
          </w:p>
        </w:tc>
        <w:tc>
          <w:tcPr>
            <w:tcW w:w="6408" w:type="dxa"/>
            <w:vAlign w:val="center"/>
          </w:tcPr>
          <w:p>
            <w:pPr>
              <w:spacing w:line="300" w:lineRule="exact"/>
              <w:jc w:val="left"/>
              <w:rPr>
                <w:rFonts w:ascii="仿宋" w:hAnsi="仿宋" w:eastAsia="仿宋" w:cs="仿宋"/>
                <w:spacing w:val="-6"/>
                <w:szCs w:val="24"/>
              </w:rPr>
            </w:pPr>
            <w:r>
              <w:rPr>
                <w:rFonts w:hint="eastAsia" w:ascii="仿宋" w:hAnsi="仿宋" w:eastAsia="仿宋" w:cs="仿宋"/>
                <w:bCs/>
                <w:spacing w:val="-6"/>
                <w:szCs w:val="21"/>
              </w:rPr>
              <w:t>会安装AD软件；熟练绘制功能电路原理图；会根据需要制作元件及封装；用电气规则测试电路并对错误报告进行分析修改原理图；生成各种报表并对其进行分析；会设计电路的PCB图；熟练操作雕刻机、感光机、过孔金属设备制作PCB板。会对PCB制作设备进行维护保养等。</w:t>
            </w:r>
          </w:p>
        </w:tc>
        <w:tc>
          <w:tcPr>
            <w:tcW w:w="626" w:type="dxa"/>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30</w:t>
            </w:r>
          </w:p>
        </w:tc>
        <w:tc>
          <w:tcPr>
            <w:tcW w:w="1353" w:type="dxa"/>
            <w:vAlign w:val="center"/>
          </w:tcPr>
          <w:p>
            <w:pPr>
              <w:spacing w:line="300" w:lineRule="exact"/>
              <w:jc w:val="center"/>
              <w:rPr>
                <w:rFonts w:ascii="仿宋" w:hAnsi="仿宋" w:eastAsia="仿宋" w:cs="仿宋"/>
                <w:kern w:val="0"/>
                <w:sz w:val="20"/>
                <w:lang w:bidi="ar"/>
              </w:rPr>
            </w:pPr>
            <w:r>
              <w:rPr>
                <w:rFonts w:hint="eastAsia" w:ascii="仿宋" w:hAnsi="仿宋" w:eastAsia="仿宋" w:cs="仿宋"/>
                <w:bCs/>
                <w:szCs w:val="21"/>
              </w:rPr>
              <w:t>PLC技术</w:t>
            </w:r>
          </w:p>
        </w:tc>
        <w:tc>
          <w:tcPr>
            <w:tcW w:w="6408" w:type="dxa"/>
            <w:vAlign w:val="center"/>
          </w:tcPr>
          <w:p>
            <w:pPr>
              <w:spacing w:line="300" w:lineRule="exact"/>
              <w:jc w:val="left"/>
              <w:rPr>
                <w:rFonts w:ascii="仿宋" w:hAnsi="仿宋" w:eastAsia="仿宋" w:cs="仿宋"/>
                <w:spacing w:val="-6"/>
                <w:szCs w:val="24"/>
              </w:rPr>
            </w:pPr>
            <w:r>
              <w:rPr>
                <w:rFonts w:hint="eastAsia" w:ascii="仿宋" w:hAnsi="仿宋" w:eastAsia="仿宋" w:cs="仿宋"/>
                <w:bCs/>
                <w:spacing w:val="-6"/>
                <w:szCs w:val="21"/>
              </w:rPr>
              <w:t>会PLC编程软件使用；能对电动机运行PLC控制；了解PLC基础知识与仿真软件；会输入输出继电器及基本指令使用；会定时器和辅助继电器应用；计数器和边沿触点应用训练；会用梯形图编写PLC控制程序</w:t>
            </w:r>
          </w:p>
        </w:tc>
        <w:tc>
          <w:tcPr>
            <w:tcW w:w="626" w:type="dxa"/>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31</w:t>
            </w:r>
          </w:p>
        </w:tc>
        <w:tc>
          <w:tcPr>
            <w:tcW w:w="1353" w:type="dxa"/>
            <w:vAlign w:val="center"/>
          </w:tcPr>
          <w:p>
            <w:pPr>
              <w:jc w:val="center"/>
              <w:outlineLvl w:val="3"/>
              <w:rPr>
                <w:rFonts w:ascii="仿宋" w:hAnsi="仿宋" w:eastAsia="仿宋" w:cs="仿宋"/>
                <w:szCs w:val="21"/>
              </w:rPr>
            </w:pPr>
            <w:r>
              <w:rPr>
                <w:rFonts w:hint="eastAsia" w:ascii="仿宋" w:hAnsi="仿宋" w:eastAsia="仿宋" w:cs="仿宋"/>
                <w:szCs w:val="21"/>
              </w:rPr>
              <w:t>电子产品装调与维修</w:t>
            </w:r>
          </w:p>
        </w:tc>
        <w:tc>
          <w:tcPr>
            <w:tcW w:w="6408" w:type="dxa"/>
            <w:vAlign w:val="center"/>
          </w:tcPr>
          <w:p>
            <w:pPr>
              <w:jc w:val="left"/>
              <w:outlineLvl w:val="3"/>
              <w:rPr>
                <w:rFonts w:ascii="仿宋" w:hAnsi="仿宋" w:eastAsia="仿宋" w:cs="仿宋"/>
                <w:szCs w:val="21"/>
              </w:rPr>
            </w:pPr>
            <w:r>
              <w:rPr>
                <w:rFonts w:hint="eastAsia" w:ascii="仿宋" w:hAnsi="仿宋" w:eastAsia="仿宋" w:cs="仿宋"/>
                <w:szCs w:val="21"/>
              </w:rPr>
              <w:t>使学生掌握电子产品安装、调试、检测、维修的基础知识及基本技能，通过本课程的学习，学生具备电子元器件的识别、检测相关知识，能够分析电路的工作原理，按照标准作业程序完成电子元器件的识别，检测、工艺安装、电子线路的装接、调试和故障维修等相关技术操作。</w:t>
            </w:r>
          </w:p>
        </w:tc>
        <w:tc>
          <w:tcPr>
            <w:tcW w:w="626" w:type="dxa"/>
            <w:vAlign w:val="center"/>
          </w:tcPr>
          <w:p>
            <w:pPr>
              <w:jc w:val="center"/>
              <w:outlineLvl w:val="3"/>
              <w:rPr>
                <w:rFonts w:hint="default" w:ascii="仿宋" w:hAnsi="仿宋" w:eastAsia="仿宋" w:cs="仿宋"/>
                <w:szCs w:val="21"/>
                <w:lang w:val="en-US" w:eastAsia="zh-CN"/>
              </w:rPr>
            </w:pPr>
            <w:r>
              <w:rPr>
                <w:rFonts w:hint="eastAsia" w:ascii="仿宋" w:hAnsi="仿宋" w:eastAsia="仿宋" w:cs="仿宋"/>
                <w:szCs w:val="21"/>
                <w:lang w:val="en-US" w:eastAsia="zh-CN"/>
              </w:rPr>
              <w:t>72</w:t>
            </w:r>
          </w:p>
        </w:tc>
      </w:tr>
    </w:tbl>
    <w:p>
      <w:pPr>
        <w:widowControl/>
        <w:spacing w:line="520" w:lineRule="exact"/>
        <w:rPr>
          <w:rFonts w:hint="eastAsia" w:ascii="仿宋" w:hAnsi="仿宋" w:eastAsia="仿宋" w:cs="仿宋"/>
          <w:sz w:val="24"/>
          <w:szCs w:val="24"/>
        </w:rPr>
      </w:pPr>
      <w:r>
        <w:rPr>
          <w:rFonts w:hint="eastAsia" w:ascii="仿宋" w:hAnsi="仿宋" w:eastAsia="仿宋" w:cs="仿宋"/>
          <w:sz w:val="24"/>
          <w:szCs w:val="24"/>
        </w:rPr>
        <w:t>（3）选修课</w:t>
      </w:r>
    </w:p>
    <w:tbl>
      <w:tblPr>
        <w:tblStyle w:val="12"/>
        <w:tblW w:w="90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48"/>
        <w:gridCol w:w="1350"/>
        <w:gridCol w:w="6388"/>
        <w:gridCol w:w="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648" w:type="dxa"/>
            <w:vAlign w:val="center"/>
          </w:tcPr>
          <w:p>
            <w:pPr>
              <w:spacing w:line="320" w:lineRule="exact"/>
              <w:jc w:val="center"/>
              <w:rPr>
                <w:rFonts w:ascii="仿宋" w:hAnsi="仿宋" w:eastAsia="仿宋" w:cs="仿宋"/>
                <w:b/>
                <w:bCs/>
                <w:szCs w:val="21"/>
              </w:rPr>
            </w:pPr>
            <w:r>
              <w:rPr>
                <w:rFonts w:hint="eastAsia" w:ascii="仿宋" w:hAnsi="仿宋" w:eastAsia="仿宋" w:cs="仿宋"/>
                <w:b/>
                <w:bCs/>
                <w:szCs w:val="21"/>
              </w:rPr>
              <w:t>序号</w:t>
            </w:r>
          </w:p>
        </w:tc>
        <w:tc>
          <w:tcPr>
            <w:tcW w:w="1350" w:type="dxa"/>
            <w:vAlign w:val="center"/>
          </w:tcPr>
          <w:p>
            <w:pPr>
              <w:spacing w:line="320" w:lineRule="exact"/>
              <w:jc w:val="center"/>
              <w:rPr>
                <w:rFonts w:ascii="仿宋" w:hAnsi="仿宋" w:eastAsia="仿宋" w:cs="仿宋"/>
                <w:b/>
                <w:bCs/>
                <w:szCs w:val="21"/>
              </w:rPr>
            </w:pPr>
            <w:r>
              <w:rPr>
                <w:rFonts w:hint="eastAsia" w:ascii="仿宋" w:hAnsi="仿宋" w:eastAsia="仿宋" w:cs="仿宋"/>
                <w:b/>
                <w:bCs/>
                <w:szCs w:val="21"/>
              </w:rPr>
              <w:t>课程名称</w:t>
            </w:r>
          </w:p>
        </w:tc>
        <w:tc>
          <w:tcPr>
            <w:tcW w:w="6388" w:type="dxa"/>
            <w:vAlign w:val="center"/>
          </w:tcPr>
          <w:p>
            <w:pPr>
              <w:spacing w:line="320" w:lineRule="exact"/>
              <w:jc w:val="center"/>
              <w:rPr>
                <w:rFonts w:ascii="仿宋" w:hAnsi="仿宋" w:eastAsia="仿宋" w:cs="仿宋"/>
                <w:b/>
                <w:bCs/>
                <w:szCs w:val="21"/>
              </w:rPr>
            </w:pPr>
            <w:r>
              <w:rPr>
                <w:rFonts w:hint="eastAsia" w:ascii="仿宋" w:hAnsi="仿宋" w:eastAsia="仿宋" w:cs="仿宋"/>
                <w:b/>
                <w:bCs/>
                <w:szCs w:val="21"/>
              </w:rPr>
              <w:t>主要教学内容和要求</w:t>
            </w:r>
          </w:p>
        </w:tc>
        <w:tc>
          <w:tcPr>
            <w:tcW w:w="632" w:type="dxa"/>
            <w:vAlign w:val="center"/>
          </w:tcPr>
          <w:p>
            <w:pPr>
              <w:spacing w:line="320" w:lineRule="exact"/>
              <w:jc w:val="center"/>
              <w:rPr>
                <w:rFonts w:ascii="仿宋" w:hAnsi="仿宋" w:eastAsia="仿宋" w:cs="仿宋"/>
                <w:b/>
                <w:bCs/>
                <w:szCs w:val="21"/>
              </w:rPr>
            </w:pPr>
            <w:r>
              <w:rPr>
                <w:rFonts w:hint="eastAsia" w:ascii="仿宋" w:hAnsi="仿宋" w:eastAsia="仿宋" w:cs="仿宋"/>
                <w:b/>
                <w:bCs/>
                <w:szCs w:val="21"/>
              </w:rPr>
              <w:t>参考</w:t>
            </w:r>
          </w:p>
          <w:p>
            <w:pPr>
              <w:spacing w:line="320" w:lineRule="exact"/>
              <w:jc w:val="center"/>
              <w:rPr>
                <w:rFonts w:ascii="仿宋" w:hAnsi="仿宋" w:eastAsia="仿宋" w:cs="仿宋"/>
                <w:b/>
                <w:bCs/>
                <w:szCs w:val="21"/>
              </w:rPr>
            </w:pPr>
            <w:r>
              <w:rPr>
                <w:rFonts w:hint="eastAsia" w:ascii="仿宋" w:hAnsi="仿宋" w:eastAsia="仿宋" w:cs="仿宋"/>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64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32</w:t>
            </w:r>
          </w:p>
        </w:tc>
        <w:tc>
          <w:tcPr>
            <w:tcW w:w="1350" w:type="dxa"/>
            <w:vAlign w:val="center"/>
          </w:tcPr>
          <w:p>
            <w:pPr>
              <w:spacing w:line="300" w:lineRule="exact"/>
              <w:jc w:val="center"/>
              <w:rPr>
                <w:rFonts w:ascii="仿宋" w:hAnsi="仿宋" w:eastAsia="仿宋" w:cs="仿宋"/>
                <w:szCs w:val="21"/>
              </w:rPr>
            </w:pPr>
            <w:r>
              <w:rPr>
                <w:rFonts w:hint="eastAsia" w:ascii="仿宋" w:hAnsi="仿宋" w:eastAsia="仿宋" w:cs="仿宋"/>
                <w:bCs/>
                <w:szCs w:val="21"/>
              </w:rPr>
              <w:t>3C维修</w:t>
            </w:r>
          </w:p>
        </w:tc>
        <w:tc>
          <w:tcPr>
            <w:tcW w:w="6388" w:type="dxa"/>
            <w:vAlign w:val="center"/>
          </w:tcPr>
          <w:p>
            <w:pPr>
              <w:spacing w:line="300" w:lineRule="exact"/>
              <w:jc w:val="left"/>
              <w:rPr>
                <w:rFonts w:ascii="仿宋" w:hAnsi="仿宋" w:eastAsia="仿宋" w:cs="仿宋"/>
                <w:szCs w:val="21"/>
              </w:rPr>
            </w:pPr>
            <w:r>
              <w:rPr>
                <w:rFonts w:hint="eastAsia" w:ascii="仿宋" w:hAnsi="仿宋" w:eastAsia="仿宋" w:cs="仿宋"/>
                <w:bCs/>
                <w:szCs w:val="21"/>
              </w:rPr>
              <w:t>能识别和检测手机一般及特殊元器件；能熟练拆装典型GSM手机；能进行手机基本元器件及BGA集成芯片的焊接和拆卸；能熟练使用手机维修常用仪器：数字万用表、直流稳压电源、示波器、频率计、频普分析仪、热风枪、恒温烙铁等；能对故障手机作出判断、并能给出检修思路。</w:t>
            </w:r>
          </w:p>
        </w:tc>
        <w:tc>
          <w:tcPr>
            <w:tcW w:w="632" w:type="dxa"/>
            <w:vAlign w:val="center"/>
          </w:tcPr>
          <w:p>
            <w:pPr>
              <w:widowControl/>
              <w:jc w:val="center"/>
              <w:textAlignment w:val="center"/>
              <w:rPr>
                <w:rFonts w:ascii="仿宋" w:hAnsi="仿宋" w:eastAsia="仿宋" w:cs="仿宋"/>
                <w:szCs w:val="21"/>
              </w:rPr>
            </w:pPr>
            <w:r>
              <w:rPr>
                <w:rFonts w:hint="eastAsia" w:ascii="仿宋" w:hAnsi="仿宋" w:eastAsia="仿宋" w:cs="仿宋"/>
                <w:kern w:val="0"/>
                <w:sz w:val="20"/>
                <w:lang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64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33</w:t>
            </w:r>
          </w:p>
        </w:tc>
        <w:tc>
          <w:tcPr>
            <w:tcW w:w="1350" w:type="dxa"/>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电热电动器具维修</w:t>
            </w:r>
          </w:p>
        </w:tc>
        <w:tc>
          <w:tcPr>
            <w:tcW w:w="6388"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使学生掌握电热与电动器具主要立品的结构、工作原理及其常见故障的检修方法，培养学生识读电原理图、接线图、结构图的能力，了解直热与电动器具新产品的特点和发展方向。</w:t>
            </w:r>
          </w:p>
        </w:tc>
        <w:tc>
          <w:tcPr>
            <w:tcW w:w="632" w:type="dxa"/>
            <w:vAlign w:val="center"/>
          </w:tcPr>
          <w:p>
            <w:pPr>
              <w:widowControl/>
              <w:spacing w:line="32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648"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34</w:t>
            </w:r>
          </w:p>
        </w:tc>
        <w:tc>
          <w:tcPr>
            <w:tcW w:w="1350" w:type="dxa"/>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冰箱与空调维修</w:t>
            </w:r>
          </w:p>
        </w:tc>
        <w:tc>
          <w:tcPr>
            <w:tcW w:w="6388" w:type="dxa"/>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培养的学生可以独立从事家用电冰箱和空调器的维修服务，能在企业里从事电冰箱、空调器的销售、安装、维修、售后服务等岗位。使学生掌握冰箱与空调器的电气原理和制冷原理，学会</w:t>
            </w:r>
            <w:r>
              <w:rPr>
                <w:rFonts w:hint="eastAsia" w:ascii="仿宋" w:hAnsi="仿宋" w:eastAsia="仿宋" w:cs="仿宋"/>
                <w:kern w:val="0"/>
                <w:sz w:val="20"/>
                <w:lang w:bidi="ar"/>
              </w:rPr>
              <w:t>冰箱与空调的</w:t>
            </w:r>
            <w:r>
              <w:rPr>
                <w:rFonts w:hint="eastAsia" w:ascii="仿宋" w:hAnsi="仿宋" w:eastAsia="仿宋" w:cs="仿宋"/>
                <w:bCs/>
                <w:szCs w:val="21"/>
              </w:rPr>
              <w:t>安装与调试，能够看懂电冰箱和空调器电气原理图，学会应用万用表检测电气线路，更换原件，维修电气故障。</w:t>
            </w:r>
          </w:p>
        </w:tc>
        <w:tc>
          <w:tcPr>
            <w:tcW w:w="632" w:type="dxa"/>
            <w:vAlign w:val="center"/>
          </w:tcPr>
          <w:p>
            <w:pPr>
              <w:widowControl/>
              <w:spacing w:line="32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4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35</w:t>
            </w:r>
          </w:p>
        </w:tc>
        <w:tc>
          <w:tcPr>
            <w:tcW w:w="1350" w:type="dxa"/>
            <w:vAlign w:val="center"/>
          </w:tcPr>
          <w:p>
            <w:pPr>
              <w:spacing w:line="300" w:lineRule="exact"/>
              <w:jc w:val="center"/>
              <w:rPr>
                <w:rFonts w:ascii="仿宋" w:hAnsi="仿宋" w:eastAsia="仿宋" w:cs="仿宋"/>
                <w:szCs w:val="21"/>
              </w:rPr>
            </w:pPr>
            <w:r>
              <w:rPr>
                <w:rFonts w:hint="eastAsia" w:ascii="仿宋" w:hAnsi="仿宋" w:eastAsia="仿宋" w:cs="仿宋"/>
                <w:bCs/>
                <w:szCs w:val="21"/>
              </w:rPr>
              <w:t>市场营销</w:t>
            </w:r>
          </w:p>
        </w:tc>
        <w:tc>
          <w:tcPr>
            <w:tcW w:w="6388" w:type="dxa"/>
            <w:vAlign w:val="center"/>
          </w:tcPr>
          <w:p>
            <w:pPr>
              <w:spacing w:line="300" w:lineRule="exact"/>
              <w:jc w:val="left"/>
              <w:rPr>
                <w:rFonts w:ascii="仿宋" w:hAnsi="仿宋" w:eastAsia="仿宋" w:cs="仿宋"/>
                <w:szCs w:val="21"/>
              </w:rPr>
            </w:pPr>
            <w:r>
              <w:rPr>
                <w:rFonts w:hint="eastAsia" w:ascii="仿宋" w:hAnsi="仿宋" w:eastAsia="仿宋" w:cs="仿宋"/>
                <w:bCs/>
                <w:szCs w:val="21"/>
              </w:rPr>
              <w:t>会口述市场营销学的基本理论和基本方法；实记营销实务中产品策略、价格策略、分销策略、促销策略的基本内容和主要特点；能口述直复营销、服务市场营销的特点且会基本技能；会口述营销管理的内容，并能结合相关案例进行分析、研究；会市场营销方面的应用能力和创新能力。</w:t>
            </w:r>
          </w:p>
        </w:tc>
        <w:tc>
          <w:tcPr>
            <w:tcW w:w="632" w:type="dxa"/>
            <w:vAlign w:val="center"/>
          </w:tcPr>
          <w:p>
            <w:pPr>
              <w:widowControl/>
              <w:jc w:val="center"/>
              <w:textAlignment w:val="center"/>
              <w:rPr>
                <w:rFonts w:ascii="仿宋" w:hAnsi="仿宋" w:eastAsia="仿宋" w:cs="仿宋"/>
                <w:szCs w:val="21"/>
              </w:rPr>
            </w:pPr>
            <w:r>
              <w:rPr>
                <w:rFonts w:hint="eastAsia" w:ascii="仿宋" w:hAnsi="仿宋" w:eastAsia="仿宋" w:cs="仿宋"/>
                <w:kern w:val="0"/>
                <w:sz w:val="20"/>
                <w:lang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22" w:hRule="atLeast"/>
          <w:jc w:val="center"/>
        </w:trPr>
        <w:tc>
          <w:tcPr>
            <w:tcW w:w="64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36</w:t>
            </w:r>
          </w:p>
        </w:tc>
        <w:tc>
          <w:tcPr>
            <w:tcW w:w="1350" w:type="dxa"/>
            <w:vAlign w:val="center"/>
          </w:tcPr>
          <w:p>
            <w:pPr>
              <w:spacing w:line="300" w:lineRule="exact"/>
              <w:jc w:val="center"/>
              <w:rPr>
                <w:rFonts w:ascii="仿宋" w:hAnsi="仿宋" w:eastAsia="仿宋" w:cs="仿宋"/>
                <w:szCs w:val="21"/>
              </w:rPr>
            </w:pPr>
            <w:r>
              <w:rPr>
                <w:rFonts w:hint="eastAsia" w:ascii="仿宋" w:hAnsi="仿宋" w:eastAsia="仿宋" w:cs="仿宋"/>
                <w:kern w:val="0"/>
                <w:sz w:val="20"/>
                <w:lang w:bidi="ar"/>
              </w:rPr>
              <w:t>专业综合实训与考证</w:t>
            </w:r>
          </w:p>
        </w:tc>
        <w:tc>
          <w:tcPr>
            <w:tcW w:w="6388" w:type="dxa"/>
            <w:vAlign w:val="center"/>
          </w:tcPr>
          <w:p>
            <w:pPr>
              <w:spacing w:line="300" w:lineRule="exact"/>
              <w:jc w:val="left"/>
              <w:rPr>
                <w:rFonts w:ascii="仿宋" w:hAnsi="仿宋" w:eastAsia="仿宋" w:cs="仿宋"/>
                <w:szCs w:val="21"/>
              </w:rPr>
            </w:pPr>
            <w:r>
              <w:rPr>
                <w:rFonts w:hint="eastAsia" w:ascii="仿宋" w:hAnsi="仿宋" w:eastAsia="仿宋" w:cs="仿宋"/>
                <w:szCs w:val="21"/>
              </w:rPr>
              <w:t>是培养学生综合运用所学知识分析、解决电子技术实验、生产、分析等实际问题能力的一个重要实践环节，通过制备或生产产品的方式，设计实验方案、生产工艺路线、组合各操作单元，达到使学生能够真正解决实际电子产品实际问题的目的，并通过考核达到相应职业资格证书等级。</w:t>
            </w:r>
          </w:p>
        </w:tc>
        <w:tc>
          <w:tcPr>
            <w:tcW w:w="632" w:type="dxa"/>
            <w:vAlign w:val="center"/>
          </w:tcPr>
          <w:p>
            <w:pPr>
              <w:widowControl/>
              <w:spacing w:line="300" w:lineRule="exact"/>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54</w:t>
            </w:r>
          </w:p>
        </w:tc>
      </w:tr>
    </w:tbl>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93" w:name="_Toc25643"/>
      <w:r>
        <w:rPr>
          <w:rFonts w:ascii="仿宋" w:hAnsi="仿宋" w:eastAsia="仿宋" w:cs="仿宋"/>
          <w:sz w:val="24"/>
          <w:szCs w:val="24"/>
        </w:rPr>
        <w:t>七、教学进程总体安排</w:t>
      </w:r>
      <w:bookmarkEnd w:id="85"/>
      <w:bookmarkEnd w:id="86"/>
      <w:bookmarkEnd w:id="87"/>
      <w:bookmarkEnd w:id="88"/>
      <w:bookmarkEnd w:id="89"/>
      <w:bookmarkEnd w:id="90"/>
      <w:bookmarkEnd w:id="91"/>
      <w:bookmarkEnd w:id="92"/>
      <w:bookmarkEnd w:id="93"/>
      <w:bookmarkStart w:id="94" w:name="_Toc30906"/>
      <w:bookmarkStart w:id="95" w:name="_Toc45896769"/>
      <w:bookmarkStart w:id="96" w:name="_Toc45896377"/>
      <w:bookmarkStart w:id="97" w:name="_Toc45898705"/>
      <w:bookmarkStart w:id="98" w:name="_Toc45897921"/>
      <w:bookmarkStart w:id="99" w:name="_Toc45898313"/>
      <w:bookmarkStart w:id="100" w:name="_Toc45899731"/>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01" w:name="_Toc26241"/>
      <w:r>
        <w:rPr>
          <w:rFonts w:ascii="仿宋" w:hAnsi="仿宋" w:eastAsia="仿宋" w:cs="仿宋"/>
          <w:sz w:val="24"/>
          <w:szCs w:val="24"/>
        </w:rPr>
        <w:t>(一)学时安排</w:t>
      </w:r>
      <w:bookmarkEnd w:id="94"/>
      <w:bookmarkEnd w:id="95"/>
      <w:bookmarkEnd w:id="96"/>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本专业总课时</w:t>
      </w:r>
      <w:r>
        <w:rPr>
          <w:rFonts w:hint="eastAsia" w:ascii="仿宋" w:hAnsi="仿宋" w:eastAsia="仿宋" w:cs="仿宋"/>
          <w:sz w:val="24"/>
          <w:szCs w:val="24"/>
          <w:lang w:val="en-US" w:eastAsia="zh-CN"/>
        </w:rPr>
        <w:t>3258</w:t>
      </w:r>
      <w:r>
        <w:rPr>
          <w:rFonts w:hint="eastAsia" w:ascii="仿宋" w:hAnsi="仿宋" w:eastAsia="仿宋" w:cs="仿宋"/>
          <w:sz w:val="24"/>
          <w:szCs w:val="24"/>
        </w:rPr>
        <w:t>学时，必修课时2664学时，选修课时</w:t>
      </w:r>
      <w:r>
        <w:rPr>
          <w:rFonts w:hint="eastAsia" w:ascii="仿宋" w:hAnsi="仿宋" w:eastAsia="仿宋" w:cs="仿宋"/>
          <w:sz w:val="24"/>
          <w:szCs w:val="24"/>
          <w:lang w:val="en-US" w:eastAsia="zh-CN"/>
        </w:rPr>
        <w:t>328</w:t>
      </w:r>
      <w:r>
        <w:rPr>
          <w:rFonts w:hint="eastAsia" w:ascii="仿宋" w:hAnsi="仿宋" w:eastAsia="仿宋" w:cs="仿宋"/>
          <w:sz w:val="24"/>
          <w:szCs w:val="24"/>
        </w:rPr>
        <w:t>学时，选修课占总学时的1</w:t>
      </w:r>
      <w:r>
        <w:rPr>
          <w:rFonts w:hint="eastAsia" w:ascii="仿宋" w:hAnsi="仿宋" w:eastAsia="仿宋" w:cs="仿宋"/>
          <w:sz w:val="24"/>
          <w:szCs w:val="24"/>
          <w:lang w:val="en-US" w:eastAsia="zh-CN"/>
        </w:rPr>
        <w:t>0</w:t>
      </w:r>
      <w:r>
        <w:rPr>
          <w:rFonts w:hint="eastAsia" w:ascii="仿宋" w:hAnsi="仿宋" w:eastAsia="仿宋" w:cs="仿宋"/>
          <w:sz w:val="24"/>
          <w:szCs w:val="24"/>
        </w:rPr>
        <w:t>%。公共基础课14</w:t>
      </w:r>
      <w:r>
        <w:rPr>
          <w:rFonts w:hint="eastAsia" w:ascii="仿宋" w:hAnsi="仿宋" w:eastAsia="仿宋" w:cs="仿宋"/>
          <w:sz w:val="24"/>
          <w:szCs w:val="24"/>
          <w:lang w:val="en-US" w:eastAsia="zh-CN"/>
        </w:rPr>
        <w:t>04</w:t>
      </w:r>
      <w:r>
        <w:rPr>
          <w:rFonts w:hint="eastAsia" w:ascii="仿宋" w:hAnsi="仿宋" w:eastAsia="仿宋" w:cs="仿宋"/>
          <w:sz w:val="24"/>
          <w:szCs w:val="24"/>
        </w:rPr>
        <w:t>学时，占总学时的</w:t>
      </w:r>
      <w:r>
        <w:rPr>
          <w:rFonts w:hint="eastAsia" w:ascii="仿宋" w:hAnsi="仿宋" w:eastAsia="仿宋" w:cs="仿宋"/>
          <w:sz w:val="24"/>
          <w:szCs w:val="24"/>
          <w:lang w:val="en-US" w:eastAsia="zh-CN"/>
        </w:rPr>
        <w:t>53</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%，其中，公共必修课1242学时，公共选修课180学时。专业技能课1638学时，其中，专业基础课5</w:t>
      </w:r>
      <w:r>
        <w:rPr>
          <w:rFonts w:hint="eastAsia" w:ascii="仿宋" w:hAnsi="仿宋" w:eastAsia="仿宋" w:cs="仿宋"/>
          <w:sz w:val="24"/>
          <w:szCs w:val="24"/>
          <w:lang w:val="en-US" w:eastAsia="zh-CN"/>
        </w:rPr>
        <w:t>0</w:t>
      </w:r>
      <w:r>
        <w:rPr>
          <w:rFonts w:hint="eastAsia" w:ascii="仿宋" w:hAnsi="仿宋" w:eastAsia="仿宋" w:cs="仿宋"/>
          <w:sz w:val="24"/>
          <w:szCs w:val="24"/>
        </w:rPr>
        <w:t>4学时，专业核心课</w:t>
      </w:r>
      <w:r>
        <w:rPr>
          <w:rFonts w:hint="eastAsia" w:ascii="仿宋" w:hAnsi="仿宋" w:eastAsia="仿宋" w:cs="仿宋"/>
          <w:sz w:val="24"/>
          <w:szCs w:val="24"/>
          <w:lang w:val="en-US" w:eastAsia="zh-CN"/>
        </w:rPr>
        <w:t>558</w:t>
      </w:r>
      <w:r>
        <w:rPr>
          <w:rFonts w:hint="eastAsia" w:ascii="仿宋" w:hAnsi="仿宋" w:eastAsia="仿宋" w:cs="仿宋"/>
          <w:sz w:val="24"/>
          <w:szCs w:val="24"/>
        </w:rPr>
        <w:t>学时，专业选修课</w:t>
      </w:r>
      <w:r>
        <w:rPr>
          <w:rFonts w:hint="eastAsia" w:ascii="仿宋" w:hAnsi="仿宋" w:eastAsia="仿宋" w:cs="仿宋"/>
          <w:sz w:val="24"/>
          <w:szCs w:val="24"/>
          <w:lang w:val="en-US" w:eastAsia="zh-CN"/>
        </w:rPr>
        <w:t>216</w:t>
      </w:r>
      <w:r>
        <w:rPr>
          <w:rFonts w:hint="eastAsia" w:ascii="仿宋" w:hAnsi="仿宋" w:eastAsia="仿宋" w:cs="仿宋"/>
          <w:sz w:val="24"/>
          <w:szCs w:val="24"/>
        </w:rPr>
        <w:t>学时</w:t>
      </w:r>
      <w:r>
        <w:rPr>
          <w:rFonts w:hint="eastAsia" w:ascii="仿宋" w:hAnsi="仿宋" w:eastAsia="仿宋" w:cs="仿宋"/>
          <w:sz w:val="24"/>
          <w:szCs w:val="24"/>
          <w:lang w:eastAsia="zh-CN"/>
        </w:rPr>
        <w:t>，</w:t>
      </w:r>
      <w:r>
        <w:rPr>
          <w:rFonts w:hint="eastAsia" w:ascii="仿宋" w:hAnsi="仿宋" w:eastAsia="仿宋" w:cs="仿宋"/>
          <w:sz w:val="24"/>
          <w:szCs w:val="24"/>
        </w:rPr>
        <w:t>顶岗实习540学时。</w:t>
      </w:r>
      <w:bookmarkStart w:id="102" w:name="_Toc45896378"/>
      <w:bookmarkStart w:id="103" w:name="_Toc29413"/>
      <w:bookmarkStart w:id="104" w:name="_Toc45897922"/>
      <w:bookmarkStart w:id="105" w:name="_Toc45898706"/>
      <w:bookmarkStart w:id="106" w:name="_Toc45899732"/>
      <w:bookmarkStart w:id="107" w:name="_Toc45898314"/>
      <w:bookmarkStart w:id="108" w:name="_Toc45896770"/>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（二）教学安排</w:t>
      </w:r>
      <w:bookmarkEnd w:id="102"/>
      <w:bookmarkEnd w:id="103"/>
      <w:bookmarkEnd w:id="104"/>
      <w:bookmarkEnd w:id="105"/>
      <w:bookmarkEnd w:id="106"/>
      <w:bookmarkEnd w:id="107"/>
      <w:bookmarkEnd w:id="108"/>
    </w:p>
    <w:tbl>
      <w:tblPr>
        <w:tblStyle w:val="12"/>
        <w:tblW w:w="8687" w:type="dxa"/>
        <w:tblInd w:w="0" w:type="dxa"/>
        <w:tblLayout w:type="fixed"/>
        <w:tblCellMar>
          <w:top w:w="0" w:type="dxa"/>
          <w:left w:w="0" w:type="dxa"/>
          <w:bottom w:w="0" w:type="dxa"/>
          <w:right w:w="0" w:type="dxa"/>
        </w:tblCellMar>
      </w:tblPr>
      <w:tblGrid>
        <w:gridCol w:w="511"/>
        <w:gridCol w:w="421"/>
        <w:gridCol w:w="1947"/>
        <w:gridCol w:w="252"/>
        <w:gridCol w:w="1236"/>
        <w:gridCol w:w="234"/>
        <w:gridCol w:w="390"/>
        <w:gridCol w:w="221"/>
        <w:gridCol w:w="247"/>
        <w:gridCol w:w="283"/>
        <w:gridCol w:w="293"/>
        <w:gridCol w:w="180"/>
        <w:gridCol w:w="264"/>
        <w:gridCol w:w="184"/>
        <w:gridCol w:w="188"/>
        <w:gridCol w:w="206"/>
        <w:gridCol w:w="53"/>
        <w:gridCol w:w="341"/>
        <w:gridCol w:w="57"/>
        <w:gridCol w:w="461"/>
        <w:gridCol w:w="130"/>
        <w:gridCol w:w="297"/>
        <w:gridCol w:w="291"/>
      </w:tblGrid>
      <w:tr>
        <w:tblPrEx>
          <w:tblCellMar>
            <w:top w:w="0" w:type="dxa"/>
            <w:left w:w="0" w:type="dxa"/>
            <w:bottom w:w="0" w:type="dxa"/>
            <w:right w:w="0" w:type="dxa"/>
          </w:tblCellMar>
        </w:tblPrEx>
        <w:trPr>
          <w:trHeight w:val="435" w:hRule="atLeast"/>
        </w:trPr>
        <w:tc>
          <w:tcPr>
            <w:tcW w:w="932" w:type="dxa"/>
            <w:gridSpan w:val="2"/>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 w:val="20"/>
              </w:rPr>
            </w:pPr>
            <w:r>
              <w:rPr>
                <w:rFonts w:hint="eastAsia" w:ascii="仿宋" w:hAnsi="仿宋" w:eastAsia="仿宋" w:cs="仿宋"/>
                <w:b/>
                <w:kern w:val="0"/>
                <w:sz w:val="20"/>
                <w:lang w:bidi="ar"/>
              </w:rPr>
              <w:t>课程类别</w:t>
            </w:r>
          </w:p>
        </w:tc>
        <w:tc>
          <w:tcPr>
            <w:tcW w:w="1947"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 w:val="20"/>
              </w:rPr>
            </w:pPr>
            <w:r>
              <w:rPr>
                <w:rFonts w:hint="eastAsia" w:ascii="仿宋" w:hAnsi="仿宋" w:eastAsia="仿宋" w:cs="仿宋"/>
                <w:b/>
                <w:kern w:val="0"/>
                <w:sz w:val="20"/>
                <w:lang w:bidi="ar"/>
              </w:rPr>
              <w:t>课程名称</w:t>
            </w:r>
          </w:p>
        </w:tc>
        <w:tc>
          <w:tcPr>
            <w:tcW w:w="1488" w:type="dxa"/>
            <w:gridSpan w:val="2"/>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 w:val="20"/>
              </w:rPr>
            </w:pPr>
            <w:r>
              <w:rPr>
                <w:rFonts w:hint="eastAsia" w:ascii="仿宋" w:hAnsi="仿宋" w:eastAsia="仿宋" w:cs="仿宋"/>
                <w:b/>
                <w:kern w:val="0"/>
                <w:sz w:val="20"/>
                <w:lang w:bidi="ar"/>
              </w:rPr>
              <w:t>课程编码</w:t>
            </w:r>
          </w:p>
        </w:tc>
        <w:tc>
          <w:tcPr>
            <w:tcW w:w="624" w:type="dxa"/>
            <w:gridSpan w:val="2"/>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学分</w:t>
            </w:r>
          </w:p>
        </w:tc>
        <w:tc>
          <w:tcPr>
            <w:tcW w:w="468" w:type="dxa"/>
            <w:gridSpan w:val="2"/>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 w:val="20"/>
              </w:rPr>
            </w:pPr>
            <w:r>
              <w:rPr>
                <w:rFonts w:hint="eastAsia" w:ascii="仿宋" w:hAnsi="仿宋" w:eastAsia="仿宋" w:cs="仿宋"/>
                <w:b/>
                <w:kern w:val="0"/>
                <w:sz w:val="20"/>
                <w:lang w:bidi="ar"/>
              </w:rPr>
              <w:t>学时</w:t>
            </w:r>
          </w:p>
        </w:tc>
        <w:tc>
          <w:tcPr>
            <w:tcW w:w="3228" w:type="dxa"/>
            <w:gridSpan w:val="14"/>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分学期课时</w:t>
            </w:r>
          </w:p>
        </w:tc>
      </w:tr>
      <w:tr>
        <w:tblPrEx>
          <w:tblCellMar>
            <w:top w:w="0" w:type="dxa"/>
            <w:left w:w="0" w:type="dxa"/>
            <w:bottom w:w="0" w:type="dxa"/>
            <w:right w:w="0" w:type="dxa"/>
          </w:tblCellMar>
        </w:tblPrEx>
        <w:trPr>
          <w:trHeight w:val="435" w:hRule="atLeast"/>
        </w:trPr>
        <w:tc>
          <w:tcPr>
            <w:tcW w:w="932"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488"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624"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rPr>
                <w:rFonts w:ascii="仿宋" w:hAnsi="仿宋" w:eastAsia="仿宋" w:cs="仿宋"/>
                <w:b/>
                <w:szCs w:val="21"/>
              </w:rPr>
            </w:pPr>
          </w:p>
        </w:tc>
        <w:tc>
          <w:tcPr>
            <w:tcW w:w="468"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rPr>
                <w:rFonts w:ascii="仿宋" w:hAnsi="仿宋" w:eastAsia="仿宋" w:cs="仿宋"/>
                <w:b/>
                <w:szCs w:val="21"/>
              </w:rPr>
            </w:pPr>
          </w:p>
        </w:tc>
        <w:tc>
          <w:tcPr>
            <w:tcW w:w="576"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Cs w:val="21"/>
              </w:rPr>
            </w:pPr>
            <w:r>
              <w:rPr>
                <w:rFonts w:hint="eastAsia" w:ascii="仿宋" w:hAnsi="仿宋" w:eastAsia="仿宋" w:cs="仿宋"/>
                <w:b/>
                <w:szCs w:val="21"/>
              </w:rPr>
              <w:t>1</w:t>
            </w:r>
          </w:p>
        </w:tc>
        <w:tc>
          <w:tcPr>
            <w:tcW w:w="444"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Cs w:val="21"/>
              </w:rPr>
            </w:pPr>
            <w:r>
              <w:rPr>
                <w:rFonts w:hint="eastAsia" w:ascii="仿宋" w:hAnsi="仿宋" w:eastAsia="仿宋" w:cs="仿宋"/>
                <w:b/>
                <w:szCs w:val="21"/>
              </w:rPr>
              <w:t>2</w:t>
            </w:r>
          </w:p>
        </w:tc>
        <w:tc>
          <w:tcPr>
            <w:tcW w:w="372"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Cs w:val="21"/>
              </w:rPr>
            </w:pPr>
            <w:r>
              <w:rPr>
                <w:rFonts w:hint="eastAsia" w:ascii="仿宋" w:hAnsi="仿宋" w:eastAsia="仿宋" w:cs="仿宋"/>
                <w:b/>
                <w:szCs w:val="21"/>
              </w:rPr>
              <w:t>3</w:t>
            </w:r>
          </w:p>
        </w:tc>
        <w:tc>
          <w:tcPr>
            <w:tcW w:w="600" w:type="dxa"/>
            <w:gridSpan w:val="3"/>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Cs w:val="21"/>
              </w:rPr>
            </w:pPr>
            <w:r>
              <w:rPr>
                <w:rFonts w:hint="eastAsia" w:ascii="仿宋" w:hAnsi="仿宋" w:eastAsia="仿宋" w:cs="仿宋"/>
                <w:b/>
                <w:szCs w:val="21"/>
              </w:rPr>
              <w:t>4</w:t>
            </w:r>
          </w:p>
        </w:tc>
        <w:tc>
          <w:tcPr>
            <w:tcW w:w="648" w:type="dxa"/>
            <w:gridSpan w:val="3"/>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Cs w:val="21"/>
              </w:rPr>
            </w:pPr>
            <w:r>
              <w:rPr>
                <w:rFonts w:hint="eastAsia" w:ascii="仿宋" w:hAnsi="仿宋" w:eastAsia="仿宋" w:cs="仿宋"/>
                <w:b/>
                <w:szCs w:val="21"/>
              </w:rPr>
              <w:t>5</w:t>
            </w:r>
          </w:p>
        </w:tc>
        <w:tc>
          <w:tcPr>
            <w:tcW w:w="588"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szCs w:val="21"/>
              </w:rPr>
            </w:pPr>
            <w:r>
              <w:rPr>
                <w:rFonts w:hint="eastAsia" w:ascii="仿宋" w:hAnsi="仿宋" w:eastAsia="仿宋" w:cs="仿宋"/>
                <w:b/>
                <w:szCs w:val="21"/>
              </w:rPr>
              <w:t>6</w:t>
            </w:r>
          </w:p>
        </w:tc>
      </w:tr>
      <w:tr>
        <w:tblPrEx>
          <w:tblCellMar>
            <w:top w:w="0" w:type="dxa"/>
            <w:left w:w="0" w:type="dxa"/>
            <w:bottom w:w="0" w:type="dxa"/>
            <w:right w:w="0" w:type="dxa"/>
          </w:tblCellMar>
        </w:tblPrEx>
        <w:trPr>
          <w:trHeight w:val="531" w:hRule="atLeast"/>
        </w:trPr>
        <w:tc>
          <w:tcPr>
            <w:tcW w:w="932"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488"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624"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rPr>
                <w:rFonts w:ascii="仿宋" w:hAnsi="仿宋" w:eastAsia="仿宋" w:cs="仿宋"/>
                <w:b/>
                <w:szCs w:val="21"/>
              </w:rPr>
            </w:pPr>
          </w:p>
        </w:tc>
        <w:tc>
          <w:tcPr>
            <w:tcW w:w="468" w:type="dxa"/>
            <w:gridSpan w:val="2"/>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spacing w:line="380" w:lineRule="exact"/>
              <w:rPr>
                <w:rFonts w:ascii="仿宋" w:hAnsi="仿宋" w:eastAsia="仿宋" w:cs="仿宋"/>
                <w:b/>
                <w:szCs w:val="21"/>
              </w:rPr>
            </w:pPr>
          </w:p>
        </w:tc>
        <w:tc>
          <w:tcPr>
            <w:tcW w:w="576"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kern w:val="0"/>
                <w:sz w:val="20"/>
                <w:lang w:bidi="ar"/>
              </w:rPr>
            </w:pPr>
            <w:r>
              <w:rPr>
                <w:rFonts w:hint="eastAsia" w:ascii="仿宋" w:hAnsi="仿宋" w:eastAsia="仿宋" w:cs="仿宋"/>
                <w:b/>
                <w:kern w:val="0"/>
                <w:sz w:val="20"/>
                <w:lang w:bidi="ar"/>
              </w:rPr>
              <w:t>18</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b/>
                <w:sz w:val="20"/>
              </w:rPr>
            </w:pPr>
            <w:r>
              <w:rPr>
                <w:rFonts w:hint="eastAsia" w:ascii="仿宋" w:hAnsi="仿宋" w:eastAsia="仿宋" w:cs="仿宋"/>
                <w:b/>
                <w:kern w:val="0"/>
                <w:sz w:val="20"/>
                <w:lang w:bidi="ar"/>
              </w:rPr>
              <w:t>周</w:t>
            </w:r>
          </w:p>
        </w:tc>
        <w:tc>
          <w:tcPr>
            <w:tcW w:w="444"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b/>
                <w:sz w:val="20"/>
              </w:rPr>
            </w:pPr>
            <w:r>
              <w:rPr>
                <w:rFonts w:hint="eastAsia" w:ascii="仿宋" w:hAnsi="仿宋" w:eastAsia="仿宋" w:cs="仿宋"/>
                <w:b/>
                <w:kern w:val="0"/>
                <w:sz w:val="20"/>
                <w:lang w:bidi="ar"/>
              </w:rPr>
              <w:t>18周</w:t>
            </w:r>
          </w:p>
        </w:tc>
        <w:tc>
          <w:tcPr>
            <w:tcW w:w="372"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b/>
                <w:sz w:val="20"/>
              </w:rPr>
            </w:pPr>
            <w:r>
              <w:rPr>
                <w:rFonts w:hint="eastAsia" w:ascii="仿宋" w:hAnsi="仿宋" w:eastAsia="仿宋" w:cs="仿宋"/>
                <w:b/>
                <w:kern w:val="0"/>
                <w:sz w:val="20"/>
                <w:lang w:bidi="ar"/>
              </w:rPr>
              <w:t>18周</w:t>
            </w:r>
          </w:p>
        </w:tc>
        <w:tc>
          <w:tcPr>
            <w:tcW w:w="600" w:type="dxa"/>
            <w:gridSpan w:val="3"/>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kern w:val="0"/>
                <w:sz w:val="20"/>
                <w:lang w:bidi="ar"/>
              </w:rPr>
            </w:pPr>
            <w:r>
              <w:rPr>
                <w:rFonts w:hint="eastAsia" w:ascii="仿宋" w:hAnsi="仿宋" w:eastAsia="仿宋" w:cs="仿宋"/>
                <w:b/>
                <w:kern w:val="0"/>
                <w:sz w:val="20"/>
                <w:lang w:bidi="ar"/>
              </w:rPr>
              <w:t>18</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b/>
                <w:sz w:val="20"/>
              </w:rPr>
            </w:pPr>
            <w:r>
              <w:rPr>
                <w:rFonts w:hint="eastAsia" w:ascii="仿宋" w:hAnsi="仿宋" w:eastAsia="仿宋" w:cs="仿宋"/>
                <w:b/>
                <w:kern w:val="0"/>
                <w:sz w:val="20"/>
                <w:lang w:bidi="ar"/>
              </w:rPr>
              <w:t>周</w:t>
            </w:r>
          </w:p>
        </w:tc>
        <w:tc>
          <w:tcPr>
            <w:tcW w:w="648" w:type="dxa"/>
            <w:gridSpan w:val="3"/>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kern w:val="0"/>
                <w:sz w:val="20"/>
                <w:lang w:bidi="ar"/>
              </w:rPr>
            </w:pPr>
            <w:r>
              <w:rPr>
                <w:rFonts w:hint="eastAsia" w:ascii="仿宋" w:hAnsi="仿宋" w:eastAsia="仿宋" w:cs="仿宋"/>
                <w:b/>
                <w:kern w:val="0"/>
                <w:sz w:val="20"/>
                <w:lang w:bidi="ar"/>
              </w:rPr>
              <w:t>18</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b/>
                <w:sz w:val="20"/>
              </w:rPr>
            </w:pPr>
            <w:r>
              <w:rPr>
                <w:rFonts w:hint="eastAsia" w:ascii="仿宋" w:hAnsi="仿宋" w:eastAsia="仿宋" w:cs="仿宋"/>
                <w:b/>
                <w:kern w:val="0"/>
                <w:sz w:val="20"/>
                <w:lang w:bidi="ar"/>
              </w:rPr>
              <w:t>周</w:t>
            </w:r>
          </w:p>
        </w:tc>
        <w:tc>
          <w:tcPr>
            <w:tcW w:w="588" w:type="dxa"/>
            <w:gridSpan w:val="2"/>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kern w:val="0"/>
                <w:sz w:val="20"/>
                <w:lang w:bidi="ar"/>
              </w:rPr>
            </w:pPr>
            <w:r>
              <w:rPr>
                <w:rFonts w:hint="eastAsia" w:ascii="仿宋" w:hAnsi="仿宋" w:eastAsia="仿宋" w:cs="仿宋"/>
                <w:b/>
                <w:kern w:val="0"/>
                <w:sz w:val="20"/>
                <w:lang w:bidi="ar"/>
              </w:rPr>
              <w:t>18</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b/>
                <w:sz w:val="20"/>
              </w:rPr>
            </w:pPr>
            <w:r>
              <w:rPr>
                <w:rFonts w:hint="eastAsia" w:ascii="仿宋" w:hAnsi="仿宋" w:eastAsia="仿宋" w:cs="仿宋"/>
                <w:b/>
                <w:kern w:val="0"/>
                <w:sz w:val="20"/>
                <w:lang w:bidi="ar"/>
              </w:rPr>
              <w:t>周</w:t>
            </w:r>
          </w:p>
        </w:tc>
      </w:tr>
      <w:tr>
        <w:tblPrEx>
          <w:tblCellMar>
            <w:top w:w="0" w:type="dxa"/>
            <w:left w:w="0" w:type="dxa"/>
            <w:bottom w:w="0" w:type="dxa"/>
            <w:right w:w="0" w:type="dxa"/>
          </w:tblCellMar>
        </w:tblPrEx>
        <w:trPr>
          <w:trHeight w:val="435" w:hRule="atLeast"/>
        </w:trPr>
        <w:tc>
          <w:tcPr>
            <w:tcW w:w="511" w:type="dxa"/>
            <w:vMerge w:val="restart"/>
            <w:tcBorders>
              <w:top w:val="single" w:color="000000" w:sz="12" w:space="0"/>
              <w:left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公</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共</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基</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础</w:t>
            </w:r>
          </w:p>
          <w:p>
            <w:pPr>
              <w:widowControl/>
              <w:spacing w:line="380" w:lineRule="exact"/>
              <w:jc w:val="center"/>
              <w:textAlignment w:val="center"/>
              <w:rPr>
                <w:rFonts w:ascii="仿宋" w:hAnsi="仿宋" w:eastAsia="仿宋" w:cs="仿宋"/>
                <w:b/>
                <w:szCs w:val="21"/>
              </w:rPr>
            </w:pPr>
            <w:r>
              <w:rPr>
                <w:rFonts w:hint="eastAsia" w:ascii="仿宋" w:hAnsi="仿宋" w:eastAsia="仿宋" w:cs="仿宋"/>
                <w:b/>
                <w:kern w:val="0"/>
                <w:szCs w:val="21"/>
                <w:lang w:bidi="ar"/>
              </w:rPr>
              <w:t>课</w:t>
            </w:r>
          </w:p>
        </w:tc>
        <w:tc>
          <w:tcPr>
            <w:tcW w:w="421" w:type="dxa"/>
            <w:vMerge w:val="restart"/>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仿宋" w:hAnsi="仿宋" w:eastAsia="仿宋" w:cs="仿宋"/>
                <w:b/>
                <w:kern w:val="0"/>
                <w:szCs w:val="21"/>
                <w:lang w:bidi="ar"/>
              </w:rPr>
            </w:pP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必</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修</w:t>
            </w:r>
          </w:p>
          <w:p>
            <w:pPr>
              <w:widowControl/>
              <w:spacing w:line="380" w:lineRule="exact"/>
              <w:jc w:val="center"/>
              <w:textAlignment w:val="center"/>
              <w:rPr>
                <w:rFonts w:ascii="仿宋" w:hAnsi="仿宋" w:eastAsia="仿宋" w:cs="仿宋"/>
                <w:b/>
                <w:szCs w:val="21"/>
              </w:rPr>
            </w:pPr>
            <w:r>
              <w:rPr>
                <w:rFonts w:hint="eastAsia" w:ascii="仿宋" w:hAnsi="仿宋" w:eastAsia="仿宋" w:cs="仿宋"/>
                <w:b/>
                <w:kern w:val="0"/>
                <w:szCs w:val="21"/>
                <w:lang w:bidi="ar"/>
              </w:rPr>
              <w:t>课</w:t>
            </w:r>
          </w:p>
        </w:tc>
        <w:tc>
          <w:tcPr>
            <w:tcW w:w="194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中国特色社会主义</w:t>
            </w:r>
          </w:p>
        </w:tc>
        <w:tc>
          <w:tcPr>
            <w:tcW w:w="1488"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0000001150201</w:t>
            </w:r>
          </w:p>
        </w:tc>
        <w:tc>
          <w:tcPr>
            <w:tcW w:w="624"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68"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36</w:t>
            </w:r>
          </w:p>
        </w:tc>
        <w:tc>
          <w:tcPr>
            <w:tcW w:w="576"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44"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372"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600" w:type="dxa"/>
            <w:gridSpan w:val="3"/>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648" w:type="dxa"/>
            <w:gridSpan w:val="3"/>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588" w:type="dxa"/>
            <w:gridSpan w:val="2"/>
            <w:tcBorders>
              <w:top w:val="single" w:color="000000" w:sz="12" w:space="0"/>
              <w:left w:val="single" w:color="000000" w:sz="4" w:space="0"/>
              <w:bottom w:val="single" w:color="000000" w:sz="4"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r>
      <w:tr>
        <w:tblPrEx>
          <w:tblCellMar>
            <w:top w:w="0" w:type="dxa"/>
            <w:left w:w="0" w:type="dxa"/>
            <w:bottom w:w="0" w:type="dxa"/>
            <w:right w:w="0" w:type="dxa"/>
          </w:tblCellMar>
        </w:tblPrEx>
        <w:trPr>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18"/>
                <w:lang w:bidi="ar"/>
              </w:rPr>
              <w:t>心理健康与职业生涯</w:t>
            </w:r>
          </w:p>
        </w:tc>
        <w:tc>
          <w:tcPr>
            <w:tcW w:w="1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0000001150202</w:t>
            </w:r>
          </w:p>
        </w:tc>
        <w:tc>
          <w:tcPr>
            <w:tcW w:w="6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36</w:t>
            </w:r>
          </w:p>
        </w:tc>
        <w:tc>
          <w:tcPr>
            <w:tcW w:w="5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4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3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6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6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588"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r>
      <w:tr>
        <w:tblPrEx>
          <w:tblCellMar>
            <w:top w:w="0" w:type="dxa"/>
            <w:left w:w="0" w:type="dxa"/>
            <w:bottom w:w="0" w:type="dxa"/>
            <w:right w:w="0" w:type="dxa"/>
          </w:tblCellMar>
        </w:tblPrEx>
        <w:trPr>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哲学与人生</w:t>
            </w:r>
          </w:p>
        </w:tc>
        <w:tc>
          <w:tcPr>
            <w:tcW w:w="1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0000001150203</w:t>
            </w:r>
          </w:p>
        </w:tc>
        <w:tc>
          <w:tcPr>
            <w:tcW w:w="6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36</w:t>
            </w:r>
          </w:p>
        </w:tc>
        <w:tc>
          <w:tcPr>
            <w:tcW w:w="5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4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3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6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6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588"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r>
      <w:tr>
        <w:tblPrEx>
          <w:tblCellMar>
            <w:top w:w="0" w:type="dxa"/>
            <w:left w:w="0" w:type="dxa"/>
            <w:bottom w:w="0" w:type="dxa"/>
            <w:right w:w="0" w:type="dxa"/>
          </w:tblCellMar>
        </w:tblPrEx>
        <w:trPr>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职业道德与法治</w:t>
            </w:r>
          </w:p>
        </w:tc>
        <w:tc>
          <w:tcPr>
            <w:tcW w:w="1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0000001150204</w:t>
            </w:r>
          </w:p>
        </w:tc>
        <w:tc>
          <w:tcPr>
            <w:tcW w:w="6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36</w:t>
            </w:r>
          </w:p>
        </w:tc>
        <w:tc>
          <w:tcPr>
            <w:tcW w:w="5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4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3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6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6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588"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r>
      <w:tr>
        <w:tblPrEx>
          <w:tblCellMar>
            <w:top w:w="0" w:type="dxa"/>
            <w:left w:w="0" w:type="dxa"/>
            <w:bottom w:w="0" w:type="dxa"/>
            <w:right w:w="0" w:type="dxa"/>
          </w:tblCellMar>
        </w:tblPrEx>
        <w:trPr>
          <w:gridAfter w:val="1"/>
          <w:wAfter w:w="291" w:type="dxa"/>
          <w:trHeight w:val="682"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习近平新时代中国特色社会主义思想</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0000001150105</w:t>
            </w:r>
          </w:p>
        </w:tc>
        <w:tc>
          <w:tcPr>
            <w:tcW w:w="6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kern w:val="0"/>
                <w:sz w:val="20"/>
                <w:lang w:bidi="ar"/>
              </w:rPr>
            </w:pPr>
            <w:r>
              <w:rPr>
                <w:rFonts w:hint="eastAsia" w:ascii="仿宋" w:hAnsi="仿宋" w:eastAsia="仿宋" w:cs="仿宋"/>
                <w:kern w:val="0"/>
                <w:sz w:val="20"/>
                <w:lang w:bidi="ar"/>
              </w:rPr>
              <w:t>18</w:t>
            </w:r>
          </w:p>
        </w:tc>
        <w:tc>
          <w:tcPr>
            <w:tcW w:w="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sz w:val="20"/>
              </w:rPr>
            </w:pPr>
            <w:r>
              <w:rPr>
                <w:rFonts w:hint="eastAsia" w:ascii="仿宋" w:hAnsi="仿宋" w:eastAsia="仿宋" w:cs="仿宋"/>
                <w:sz w:val="20"/>
              </w:rPr>
              <w:t>1</w:t>
            </w:r>
          </w:p>
        </w:tc>
        <w:tc>
          <w:tcPr>
            <w:tcW w:w="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sz w:val="20"/>
              </w:rPr>
            </w:pPr>
          </w:p>
        </w:tc>
        <w:tc>
          <w:tcPr>
            <w:tcW w:w="4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sz w:val="20"/>
              </w:rPr>
            </w:pPr>
          </w:p>
        </w:tc>
        <w:tc>
          <w:tcPr>
            <w:tcW w:w="3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 w:hAnsi="仿宋" w:eastAsia="仿宋" w:cs="仿宋"/>
                <w:kern w:val="0"/>
                <w:sz w:val="20"/>
                <w:lang w:bidi="ar"/>
              </w:rPr>
            </w:pPr>
          </w:p>
        </w:tc>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sz w:val="20"/>
              </w:rPr>
            </w:pPr>
          </w:p>
        </w:tc>
        <w:tc>
          <w:tcPr>
            <w:tcW w:w="42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 w:hAnsi="仿宋" w:eastAsia="仿宋" w:cs="仿宋"/>
                <w:sz w:val="20"/>
              </w:rPr>
            </w:pPr>
          </w:p>
        </w:tc>
      </w:tr>
      <w:tr>
        <w:tblPrEx>
          <w:tblCellMar>
            <w:top w:w="0" w:type="dxa"/>
            <w:left w:w="0" w:type="dxa"/>
            <w:bottom w:w="0" w:type="dxa"/>
            <w:right w:w="0" w:type="dxa"/>
          </w:tblCellMar>
        </w:tblPrEx>
        <w:trPr>
          <w:gridAfter w:val="1"/>
          <w:wAfter w:w="291" w:type="dxa"/>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语文</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0000001150206</w:t>
            </w:r>
          </w:p>
        </w:tc>
        <w:tc>
          <w:tcPr>
            <w:tcW w:w="6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12</w:t>
            </w:r>
          </w:p>
        </w:tc>
        <w:tc>
          <w:tcPr>
            <w:tcW w:w="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216</w:t>
            </w:r>
          </w:p>
        </w:tc>
        <w:tc>
          <w:tcPr>
            <w:tcW w:w="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2</w:t>
            </w:r>
          </w:p>
        </w:tc>
        <w:tc>
          <w:tcPr>
            <w:tcW w:w="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3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4</w:t>
            </w:r>
          </w:p>
        </w:tc>
        <w:tc>
          <w:tcPr>
            <w:tcW w:w="42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r>
      <w:tr>
        <w:tblPrEx>
          <w:tblCellMar>
            <w:top w:w="0" w:type="dxa"/>
            <w:left w:w="0" w:type="dxa"/>
            <w:bottom w:w="0" w:type="dxa"/>
            <w:right w:w="0" w:type="dxa"/>
          </w:tblCellMar>
        </w:tblPrEx>
        <w:trPr>
          <w:gridAfter w:val="1"/>
          <w:wAfter w:w="291" w:type="dxa"/>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数学</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0000001150307</w:t>
            </w:r>
          </w:p>
        </w:tc>
        <w:tc>
          <w:tcPr>
            <w:tcW w:w="6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14</w:t>
            </w:r>
          </w:p>
        </w:tc>
        <w:tc>
          <w:tcPr>
            <w:tcW w:w="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252</w:t>
            </w:r>
          </w:p>
        </w:tc>
        <w:tc>
          <w:tcPr>
            <w:tcW w:w="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w:t>
            </w:r>
          </w:p>
        </w:tc>
        <w:tc>
          <w:tcPr>
            <w:tcW w:w="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w:t>
            </w:r>
          </w:p>
        </w:tc>
        <w:tc>
          <w:tcPr>
            <w:tcW w:w="4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3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2</w:t>
            </w:r>
          </w:p>
        </w:tc>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4</w:t>
            </w:r>
          </w:p>
        </w:tc>
        <w:tc>
          <w:tcPr>
            <w:tcW w:w="42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r>
      <w:tr>
        <w:tblPrEx>
          <w:tblCellMar>
            <w:top w:w="0" w:type="dxa"/>
            <w:left w:w="0" w:type="dxa"/>
            <w:bottom w:w="0" w:type="dxa"/>
            <w:right w:w="0" w:type="dxa"/>
          </w:tblCellMar>
        </w:tblPrEx>
        <w:trPr>
          <w:gridAfter w:val="1"/>
          <w:wAfter w:w="291" w:type="dxa"/>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英语</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0000001150208</w:t>
            </w:r>
          </w:p>
        </w:tc>
        <w:tc>
          <w:tcPr>
            <w:tcW w:w="6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12</w:t>
            </w:r>
          </w:p>
        </w:tc>
        <w:tc>
          <w:tcPr>
            <w:tcW w:w="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216</w:t>
            </w:r>
          </w:p>
        </w:tc>
        <w:tc>
          <w:tcPr>
            <w:tcW w:w="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3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4</w:t>
            </w:r>
          </w:p>
        </w:tc>
        <w:tc>
          <w:tcPr>
            <w:tcW w:w="42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r>
      <w:tr>
        <w:tblPrEx>
          <w:tblCellMar>
            <w:top w:w="0" w:type="dxa"/>
            <w:left w:w="0" w:type="dxa"/>
            <w:bottom w:w="0" w:type="dxa"/>
            <w:right w:w="0" w:type="dxa"/>
          </w:tblCellMar>
        </w:tblPrEx>
        <w:trPr>
          <w:gridAfter w:val="1"/>
          <w:wAfter w:w="291" w:type="dxa"/>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信息技术</w:t>
            </w:r>
          </w:p>
        </w:tc>
        <w:tc>
          <w:tcPr>
            <w:tcW w:w="1470"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0000001250309</w:t>
            </w:r>
          </w:p>
        </w:tc>
        <w:tc>
          <w:tcPr>
            <w:tcW w:w="611"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6</w:t>
            </w:r>
          </w:p>
        </w:tc>
        <w:tc>
          <w:tcPr>
            <w:tcW w:w="530"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108</w:t>
            </w:r>
          </w:p>
        </w:tc>
        <w:tc>
          <w:tcPr>
            <w:tcW w:w="473"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w:t>
            </w:r>
          </w:p>
        </w:tc>
        <w:tc>
          <w:tcPr>
            <w:tcW w:w="448"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w:t>
            </w:r>
          </w:p>
        </w:tc>
        <w:tc>
          <w:tcPr>
            <w:tcW w:w="447" w:type="dxa"/>
            <w:gridSpan w:val="3"/>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398" w:type="dxa"/>
            <w:gridSpan w:val="2"/>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461"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Borders>
              <w:top w:val="single" w:color="000000" w:sz="4" w:space="0"/>
              <w:left w:val="single" w:color="000000" w:sz="4" w:space="0"/>
              <w:bottom w:val="single" w:color="000000" w:sz="12" w:space="0"/>
              <w:right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top w:val="single" w:color="000000" w:sz="12" w:space="0"/>
              <w:left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Borders>
              <w:top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历史</w:t>
            </w:r>
          </w:p>
        </w:tc>
        <w:tc>
          <w:tcPr>
            <w:tcW w:w="1470" w:type="dxa"/>
            <w:gridSpan w:val="2"/>
            <w:tcBorders>
              <w:top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0000001150210</w:t>
            </w:r>
          </w:p>
        </w:tc>
        <w:tc>
          <w:tcPr>
            <w:tcW w:w="611" w:type="dxa"/>
            <w:gridSpan w:val="2"/>
            <w:tcBorders>
              <w:top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4</w:t>
            </w:r>
          </w:p>
        </w:tc>
        <w:tc>
          <w:tcPr>
            <w:tcW w:w="530" w:type="dxa"/>
            <w:gridSpan w:val="2"/>
            <w:tcBorders>
              <w:top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72</w:t>
            </w:r>
          </w:p>
        </w:tc>
        <w:tc>
          <w:tcPr>
            <w:tcW w:w="473" w:type="dxa"/>
            <w:gridSpan w:val="2"/>
            <w:tcBorders>
              <w:top w:val="single" w:color="000000" w:sz="12" w:space="0"/>
            </w:tcBorders>
            <w:tcMar>
              <w:top w:w="15" w:type="dxa"/>
              <w:left w:w="15" w:type="dxa"/>
              <w:right w:w="15" w:type="dxa"/>
            </w:tcMar>
            <w:vAlign w:val="center"/>
          </w:tcPr>
          <w:p>
            <w:pPr>
              <w:spacing w:line="380" w:lineRule="exact"/>
              <w:rPr>
                <w:rFonts w:ascii="仿宋" w:hAnsi="仿宋" w:eastAsia="仿宋" w:cs="仿宋"/>
                <w:sz w:val="22"/>
              </w:rPr>
            </w:pPr>
          </w:p>
        </w:tc>
        <w:tc>
          <w:tcPr>
            <w:tcW w:w="448" w:type="dxa"/>
            <w:gridSpan w:val="2"/>
            <w:tcBorders>
              <w:top w:val="single" w:color="000000" w:sz="12" w:space="0"/>
            </w:tcBorders>
            <w:tcMar>
              <w:top w:w="15" w:type="dxa"/>
              <w:left w:w="15" w:type="dxa"/>
              <w:right w:w="15" w:type="dxa"/>
            </w:tcMar>
            <w:vAlign w:val="center"/>
          </w:tcPr>
          <w:p>
            <w:pPr>
              <w:spacing w:line="380" w:lineRule="exact"/>
              <w:rPr>
                <w:rFonts w:ascii="仿宋" w:hAnsi="仿宋" w:eastAsia="仿宋" w:cs="仿宋"/>
                <w:sz w:val="22"/>
              </w:rPr>
            </w:pPr>
          </w:p>
        </w:tc>
        <w:tc>
          <w:tcPr>
            <w:tcW w:w="447" w:type="dxa"/>
            <w:gridSpan w:val="3"/>
            <w:tcBorders>
              <w:top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398" w:type="dxa"/>
            <w:gridSpan w:val="2"/>
            <w:tcBorders>
              <w:top w:val="single" w:color="000000" w:sz="12" w:space="0"/>
            </w:tcBorders>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61" w:type="dxa"/>
            <w:tcBorders>
              <w:top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Borders>
              <w:top w:val="single" w:color="000000" w:sz="12" w:space="0"/>
            </w:tcBorders>
            <w:tcMar>
              <w:top w:w="15" w:type="dxa"/>
              <w:left w:w="15" w:type="dxa"/>
              <w:right w:w="15" w:type="dxa"/>
            </w:tcMar>
            <w:vAlign w:val="center"/>
          </w:tcPr>
          <w:p>
            <w:pPr>
              <w:spacing w:line="380" w:lineRule="exact"/>
              <w:jc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left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体育与健康</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0000001250211</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10</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180</w:t>
            </w:r>
          </w:p>
        </w:tc>
        <w:tc>
          <w:tcPr>
            <w:tcW w:w="473"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4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47"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39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61" w:type="dxa"/>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2</w:t>
            </w:r>
          </w:p>
        </w:tc>
        <w:tc>
          <w:tcPr>
            <w:tcW w:w="427"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8"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Borders>
              <w:left w:val="single" w:color="000000" w:sz="4"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艺术(音乐、美术)</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0000001250112</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36</w:t>
            </w:r>
          </w:p>
        </w:tc>
        <w:tc>
          <w:tcPr>
            <w:tcW w:w="473"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7"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1音</w:t>
            </w:r>
          </w:p>
        </w:tc>
        <w:tc>
          <w:tcPr>
            <w:tcW w:w="39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1美</w:t>
            </w: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spacing w:line="380" w:lineRule="exact"/>
              <w:jc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15"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restart"/>
            <w:tcMar>
              <w:top w:w="15" w:type="dxa"/>
              <w:left w:w="15" w:type="dxa"/>
              <w:right w:w="15" w:type="dxa"/>
            </w:tcMar>
            <w:vAlign w:val="center"/>
          </w:tcPr>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选</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修</w:t>
            </w:r>
          </w:p>
          <w:p>
            <w:pPr>
              <w:widowControl/>
              <w:spacing w:line="380" w:lineRule="exact"/>
              <w:jc w:val="center"/>
              <w:textAlignment w:val="center"/>
              <w:rPr>
                <w:rFonts w:ascii="仿宋" w:hAnsi="仿宋" w:eastAsia="仿宋" w:cs="仿宋"/>
                <w:b/>
                <w:szCs w:val="21"/>
              </w:rPr>
            </w:pPr>
            <w:r>
              <w:rPr>
                <w:rFonts w:hint="eastAsia" w:ascii="仿宋" w:hAnsi="仿宋" w:eastAsia="仿宋" w:cs="仿宋"/>
                <w:b/>
                <w:kern w:val="0"/>
                <w:szCs w:val="21"/>
                <w:lang w:bidi="ar"/>
              </w:rPr>
              <w:t>课</w:t>
            </w: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传统文化</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0000001150114</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18</w:t>
            </w:r>
          </w:p>
        </w:tc>
        <w:tc>
          <w:tcPr>
            <w:tcW w:w="473"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c>
          <w:tcPr>
            <w:tcW w:w="447" w:type="dxa"/>
            <w:gridSpan w:val="3"/>
            <w:tcMar>
              <w:top w:w="15" w:type="dxa"/>
              <w:left w:w="15" w:type="dxa"/>
              <w:right w:w="15" w:type="dxa"/>
            </w:tcMar>
            <w:vAlign w:val="center"/>
          </w:tcPr>
          <w:p>
            <w:pPr>
              <w:spacing w:line="380" w:lineRule="exact"/>
              <w:rPr>
                <w:rFonts w:ascii="仿宋" w:hAnsi="仿宋" w:eastAsia="仿宋" w:cs="仿宋"/>
                <w:sz w:val="22"/>
              </w:rPr>
            </w:pPr>
          </w:p>
        </w:tc>
        <w:tc>
          <w:tcPr>
            <w:tcW w:w="398" w:type="dxa"/>
            <w:gridSpan w:val="2"/>
            <w:tcMar>
              <w:top w:w="15" w:type="dxa"/>
              <w:left w:w="15" w:type="dxa"/>
              <w:right w:w="15" w:type="dxa"/>
            </w:tcMar>
            <w:vAlign w:val="center"/>
          </w:tcPr>
          <w:p>
            <w:pPr>
              <w:spacing w:line="380" w:lineRule="exact"/>
              <w:jc w:val="center"/>
              <w:rPr>
                <w:rFonts w:ascii="仿宋" w:hAnsi="仿宋" w:eastAsia="仿宋" w:cs="仿宋"/>
                <w:sz w:val="22"/>
              </w:rPr>
            </w:pPr>
            <w:r>
              <w:rPr>
                <w:rFonts w:hint="eastAsia" w:ascii="仿宋" w:hAnsi="仿宋" w:eastAsia="仿宋" w:cs="仿宋"/>
                <w:sz w:val="22"/>
              </w:rPr>
              <w:t>1</w:t>
            </w: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spacing w:line="380" w:lineRule="exact"/>
              <w:jc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8"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劳动教育</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0000001250116</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18</w:t>
            </w:r>
          </w:p>
        </w:tc>
        <w:tc>
          <w:tcPr>
            <w:tcW w:w="473"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7" w:type="dxa"/>
            <w:gridSpan w:val="3"/>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1</w:t>
            </w:r>
          </w:p>
        </w:tc>
        <w:tc>
          <w:tcPr>
            <w:tcW w:w="398" w:type="dxa"/>
            <w:gridSpan w:val="2"/>
            <w:tcMar>
              <w:top w:w="15" w:type="dxa"/>
              <w:left w:w="15" w:type="dxa"/>
              <w:right w:w="15" w:type="dxa"/>
            </w:tcMar>
            <w:vAlign w:val="center"/>
          </w:tcPr>
          <w:p>
            <w:pPr>
              <w:spacing w:line="380" w:lineRule="exact"/>
              <w:rPr>
                <w:rFonts w:ascii="仿宋" w:hAnsi="仿宋" w:eastAsia="仿宋" w:cs="仿宋"/>
                <w:sz w:val="22"/>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spacing w:line="380" w:lineRule="exact"/>
              <w:jc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8"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职业素养</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0000001150117</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18</w:t>
            </w:r>
          </w:p>
        </w:tc>
        <w:tc>
          <w:tcPr>
            <w:tcW w:w="473" w:type="dxa"/>
            <w:gridSpan w:val="2"/>
            <w:tcMar>
              <w:top w:w="15" w:type="dxa"/>
              <w:left w:w="15" w:type="dxa"/>
              <w:right w:w="15" w:type="dxa"/>
            </w:tcMar>
            <w:vAlign w:val="center"/>
          </w:tcPr>
          <w:p>
            <w:pPr>
              <w:spacing w:line="380" w:lineRule="exact"/>
              <w:rPr>
                <w:rFonts w:ascii="仿宋" w:hAnsi="仿宋" w:eastAsia="仿宋" w:cs="仿宋"/>
                <w:sz w:val="22"/>
              </w:rPr>
            </w:pP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7"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c>
          <w:tcPr>
            <w:tcW w:w="398" w:type="dxa"/>
            <w:gridSpan w:val="2"/>
            <w:tcMar>
              <w:top w:w="15" w:type="dxa"/>
              <w:left w:w="15" w:type="dxa"/>
              <w:right w:w="15" w:type="dxa"/>
            </w:tcMar>
            <w:vAlign w:val="center"/>
          </w:tcPr>
          <w:p>
            <w:pPr>
              <w:spacing w:line="380" w:lineRule="exact"/>
              <w:rPr>
                <w:rFonts w:ascii="仿宋" w:hAnsi="仿宋" w:eastAsia="仿宋" w:cs="仿宋"/>
                <w:sz w:val="22"/>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1</w:t>
            </w:r>
          </w:p>
        </w:tc>
        <w:tc>
          <w:tcPr>
            <w:tcW w:w="427" w:type="dxa"/>
            <w:gridSpan w:val="2"/>
            <w:tcMar>
              <w:top w:w="15" w:type="dxa"/>
              <w:left w:w="15" w:type="dxa"/>
              <w:right w:w="15" w:type="dxa"/>
            </w:tcMar>
            <w:vAlign w:val="center"/>
          </w:tcPr>
          <w:p>
            <w:pPr>
              <w:spacing w:line="380" w:lineRule="exact"/>
              <w:jc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97"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kern w:val="0"/>
                <w:sz w:val="20"/>
                <w:lang w:bidi="ar"/>
              </w:rPr>
              <w:t>创新创业教育实践</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0000001250118</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1</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18</w:t>
            </w:r>
          </w:p>
        </w:tc>
        <w:tc>
          <w:tcPr>
            <w:tcW w:w="473" w:type="dxa"/>
            <w:gridSpan w:val="2"/>
            <w:tcMar>
              <w:top w:w="15" w:type="dxa"/>
              <w:left w:w="15" w:type="dxa"/>
              <w:right w:w="15" w:type="dxa"/>
            </w:tcMar>
            <w:vAlign w:val="center"/>
          </w:tcPr>
          <w:p>
            <w:pPr>
              <w:spacing w:line="380" w:lineRule="exact"/>
              <w:rPr>
                <w:rFonts w:ascii="仿宋" w:hAnsi="仿宋" w:eastAsia="仿宋" w:cs="仿宋"/>
                <w:sz w:val="22"/>
              </w:rPr>
            </w:pP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7" w:type="dxa"/>
            <w:gridSpan w:val="3"/>
            <w:tcMar>
              <w:top w:w="15" w:type="dxa"/>
              <w:left w:w="15" w:type="dxa"/>
              <w:right w:w="15" w:type="dxa"/>
            </w:tcMar>
            <w:vAlign w:val="center"/>
          </w:tcPr>
          <w:p>
            <w:pPr>
              <w:spacing w:line="380" w:lineRule="exact"/>
              <w:jc w:val="center"/>
              <w:rPr>
                <w:rFonts w:ascii="仿宋" w:hAnsi="仿宋" w:eastAsia="仿宋" w:cs="仿宋"/>
                <w:sz w:val="20"/>
              </w:rPr>
            </w:pPr>
          </w:p>
        </w:tc>
        <w:tc>
          <w:tcPr>
            <w:tcW w:w="398" w:type="dxa"/>
            <w:gridSpan w:val="2"/>
            <w:tcMar>
              <w:top w:w="15" w:type="dxa"/>
              <w:left w:w="15" w:type="dxa"/>
              <w:right w:w="15" w:type="dxa"/>
            </w:tcMar>
            <w:vAlign w:val="center"/>
          </w:tcPr>
          <w:p>
            <w:pPr>
              <w:spacing w:line="380" w:lineRule="exact"/>
              <w:rPr>
                <w:rFonts w:ascii="仿宋" w:hAnsi="仿宋" w:eastAsia="仿宋" w:cs="仿宋"/>
                <w:sz w:val="22"/>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1</w:t>
            </w:r>
          </w:p>
        </w:tc>
        <w:tc>
          <w:tcPr>
            <w:tcW w:w="427"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97"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物理</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0000001250219</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5</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90</w:t>
            </w:r>
          </w:p>
        </w:tc>
        <w:tc>
          <w:tcPr>
            <w:tcW w:w="473"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4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47"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398" w:type="dxa"/>
            <w:gridSpan w:val="2"/>
            <w:tcMar>
              <w:top w:w="15" w:type="dxa"/>
              <w:left w:w="15" w:type="dxa"/>
              <w:right w:w="15" w:type="dxa"/>
            </w:tcMar>
            <w:vAlign w:val="center"/>
          </w:tcPr>
          <w:p>
            <w:pPr>
              <w:spacing w:line="380" w:lineRule="exact"/>
              <w:rPr>
                <w:rFonts w:ascii="仿宋" w:hAnsi="仿宋" w:eastAsia="仿宋" w:cs="仿宋"/>
                <w:sz w:val="22"/>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3"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090" w:type="dxa"/>
            <w:gridSpan w:val="5"/>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小计</w:t>
            </w:r>
          </w:p>
        </w:tc>
        <w:tc>
          <w:tcPr>
            <w:tcW w:w="611" w:type="dxa"/>
            <w:gridSpan w:val="2"/>
            <w:tcMar>
              <w:top w:w="15" w:type="dxa"/>
              <w:left w:w="15" w:type="dxa"/>
              <w:right w:w="15" w:type="dxa"/>
            </w:tcMar>
            <w:vAlign w:val="center"/>
          </w:tcPr>
          <w:p>
            <w:pPr>
              <w:spacing w:line="380" w:lineRule="exact"/>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78</w:t>
            </w:r>
          </w:p>
        </w:tc>
        <w:tc>
          <w:tcPr>
            <w:tcW w:w="530" w:type="dxa"/>
            <w:gridSpan w:val="2"/>
            <w:tcMar>
              <w:top w:w="15" w:type="dxa"/>
              <w:left w:w="15" w:type="dxa"/>
              <w:right w:w="15" w:type="dxa"/>
            </w:tcMar>
            <w:vAlign w:val="center"/>
          </w:tcPr>
          <w:p>
            <w:pPr>
              <w:spacing w:line="380" w:lineRule="exact"/>
              <w:jc w:val="center"/>
              <w:rPr>
                <w:rFonts w:hint="default" w:ascii="仿宋" w:hAnsi="仿宋" w:eastAsia="仿宋" w:cs="仿宋"/>
                <w:b/>
                <w:szCs w:val="21"/>
                <w:lang w:val="en-US" w:eastAsia="zh-CN"/>
              </w:rPr>
            </w:pPr>
            <w:r>
              <w:rPr>
                <w:rFonts w:hint="eastAsia" w:ascii="仿宋" w:hAnsi="仿宋" w:eastAsia="仿宋" w:cs="仿宋"/>
                <w:b/>
                <w:szCs w:val="21"/>
              </w:rPr>
              <w:t>14</w:t>
            </w:r>
            <w:r>
              <w:rPr>
                <w:rFonts w:hint="eastAsia" w:ascii="仿宋" w:hAnsi="仿宋" w:eastAsia="仿宋" w:cs="仿宋"/>
                <w:b/>
                <w:szCs w:val="21"/>
                <w:lang w:val="en-US" w:eastAsia="zh-CN"/>
              </w:rPr>
              <w:t>04</w:t>
            </w:r>
          </w:p>
        </w:tc>
        <w:tc>
          <w:tcPr>
            <w:tcW w:w="473" w:type="dxa"/>
            <w:gridSpan w:val="2"/>
            <w:tcMar>
              <w:top w:w="15" w:type="dxa"/>
              <w:left w:w="15" w:type="dxa"/>
              <w:right w:w="15" w:type="dxa"/>
            </w:tcMar>
            <w:vAlign w:val="center"/>
          </w:tcPr>
          <w:p>
            <w:pPr>
              <w:spacing w:line="380" w:lineRule="exact"/>
              <w:jc w:val="center"/>
              <w:rPr>
                <w:rFonts w:ascii="仿宋" w:hAnsi="仿宋" w:eastAsia="仿宋" w:cs="仿宋"/>
                <w:b/>
                <w:szCs w:val="21"/>
              </w:rPr>
            </w:pPr>
            <w:r>
              <w:rPr>
                <w:rFonts w:hint="eastAsia" w:ascii="仿宋" w:hAnsi="仿宋" w:eastAsia="仿宋" w:cs="仿宋"/>
                <w:b/>
                <w:szCs w:val="21"/>
              </w:rPr>
              <w:t>17</w:t>
            </w:r>
          </w:p>
        </w:tc>
        <w:tc>
          <w:tcPr>
            <w:tcW w:w="448" w:type="dxa"/>
            <w:gridSpan w:val="2"/>
            <w:tcMar>
              <w:top w:w="15" w:type="dxa"/>
              <w:left w:w="15" w:type="dxa"/>
              <w:right w:w="15" w:type="dxa"/>
            </w:tcMar>
            <w:vAlign w:val="center"/>
          </w:tcPr>
          <w:p>
            <w:pPr>
              <w:spacing w:line="38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6</w:t>
            </w:r>
          </w:p>
        </w:tc>
        <w:tc>
          <w:tcPr>
            <w:tcW w:w="447" w:type="dxa"/>
            <w:gridSpan w:val="3"/>
            <w:tcMar>
              <w:top w:w="15" w:type="dxa"/>
              <w:left w:w="15" w:type="dxa"/>
              <w:right w:w="15" w:type="dxa"/>
            </w:tcMar>
            <w:vAlign w:val="center"/>
          </w:tcPr>
          <w:p>
            <w:pPr>
              <w:spacing w:line="380" w:lineRule="exact"/>
              <w:jc w:val="center"/>
              <w:rPr>
                <w:rFonts w:ascii="仿宋" w:hAnsi="仿宋" w:eastAsia="仿宋" w:cs="仿宋"/>
                <w:b/>
                <w:szCs w:val="21"/>
              </w:rPr>
            </w:pPr>
            <w:r>
              <w:rPr>
                <w:rFonts w:hint="eastAsia" w:ascii="仿宋" w:hAnsi="仿宋" w:eastAsia="仿宋" w:cs="仿宋"/>
                <w:b/>
                <w:szCs w:val="21"/>
              </w:rPr>
              <w:t>15</w:t>
            </w:r>
          </w:p>
        </w:tc>
        <w:tc>
          <w:tcPr>
            <w:tcW w:w="398" w:type="dxa"/>
            <w:gridSpan w:val="2"/>
            <w:tcMar>
              <w:top w:w="15" w:type="dxa"/>
              <w:left w:w="15" w:type="dxa"/>
              <w:right w:w="15" w:type="dxa"/>
            </w:tcMar>
            <w:vAlign w:val="center"/>
          </w:tcPr>
          <w:p>
            <w:pPr>
              <w:spacing w:line="380" w:lineRule="exact"/>
              <w:jc w:val="center"/>
              <w:rPr>
                <w:rFonts w:ascii="仿宋" w:hAnsi="仿宋" w:eastAsia="仿宋" w:cs="仿宋"/>
                <w:b/>
                <w:szCs w:val="21"/>
              </w:rPr>
            </w:pPr>
            <w:r>
              <w:rPr>
                <w:rFonts w:hint="eastAsia" w:ascii="仿宋" w:hAnsi="仿宋" w:eastAsia="仿宋" w:cs="仿宋"/>
                <w:b/>
                <w:szCs w:val="21"/>
              </w:rPr>
              <w:t>14</w:t>
            </w:r>
          </w:p>
        </w:tc>
        <w:tc>
          <w:tcPr>
            <w:tcW w:w="461" w:type="dxa"/>
            <w:tcMar>
              <w:top w:w="15" w:type="dxa"/>
              <w:left w:w="15" w:type="dxa"/>
              <w:right w:w="15" w:type="dxa"/>
            </w:tcMar>
            <w:vAlign w:val="center"/>
          </w:tcPr>
          <w:p>
            <w:pPr>
              <w:spacing w:line="380" w:lineRule="exact"/>
              <w:jc w:val="center"/>
              <w:rPr>
                <w:rFonts w:ascii="仿宋" w:hAnsi="仿宋" w:eastAsia="仿宋" w:cs="仿宋"/>
                <w:b/>
                <w:szCs w:val="21"/>
              </w:rPr>
            </w:pPr>
            <w:r>
              <w:rPr>
                <w:rFonts w:hint="eastAsia" w:ascii="仿宋" w:hAnsi="仿宋" w:eastAsia="仿宋" w:cs="仿宋"/>
                <w:b/>
                <w:szCs w:val="21"/>
              </w:rPr>
              <w:t>16</w:t>
            </w:r>
          </w:p>
        </w:tc>
        <w:tc>
          <w:tcPr>
            <w:tcW w:w="427"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3"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restart"/>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其他</w:t>
            </w: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环境教育</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p>
        </w:tc>
        <w:tc>
          <w:tcPr>
            <w:tcW w:w="3795" w:type="dxa"/>
            <w:gridSpan w:val="16"/>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每年举办环境教育专题讲座至少1次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682"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p>
        </w:tc>
        <w:tc>
          <w:tcPr>
            <w:tcW w:w="2199"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20"/>
                <w:lang w:bidi="ar"/>
              </w:rPr>
            </w:pPr>
            <w:r>
              <w:rPr>
                <w:rFonts w:hint="eastAsia" w:ascii="仿宋" w:hAnsi="仿宋" w:eastAsia="仿宋" w:cs="仿宋"/>
                <w:kern w:val="0"/>
                <w:sz w:val="20"/>
                <w:lang w:bidi="ar"/>
              </w:rPr>
              <w:t>武陵山民族文化</w:t>
            </w:r>
          </w:p>
        </w:tc>
        <w:tc>
          <w:tcPr>
            <w:tcW w:w="1470"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20"/>
                <w:lang w:bidi="ar"/>
              </w:rPr>
            </w:pPr>
          </w:p>
        </w:tc>
        <w:tc>
          <w:tcPr>
            <w:tcW w:w="3795" w:type="dxa"/>
            <w:gridSpan w:val="1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20"/>
                <w:lang w:bidi="ar"/>
              </w:rPr>
            </w:pPr>
            <w:r>
              <w:rPr>
                <w:rFonts w:hint="eastAsia" w:ascii="仿宋" w:hAnsi="仿宋" w:eastAsia="仿宋" w:cs="仿宋"/>
                <w:kern w:val="0"/>
                <w:sz w:val="20"/>
                <w:lang w:bidi="ar"/>
              </w:rPr>
              <w:t>在《传统文化》课程教学过程中嵌入式开展相关内容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682" w:hRule="atLeast"/>
        </w:trPr>
        <w:tc>
          <w:tcPr>
            <w:tcW w:w="511" w:type="dxa"/>
            <w:vMerge w:val="continue"/>
            <w:tcBorders>
              <w:left w:val="single" w:color="000000" w:sz="12" w:space="0"/>
              <w:right w:val="single" w:color="000000" w:sz="4" w:space="0"/>
            </w:tcBorders>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p>
        </w:tc>
        <w:tc>
          <w:tcPr>
            <w:tcW w:w="2199"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20"/>
                <w:lang w:bidi="ar"/>
              </w:rPr>
            </w:pPr>
            <w:r>
              <w:rPr>
                <w:rFonts w:hint="eastAsia" w:ascii="仿宋" w:hAnsi="仿宋" w:eastAsia="仿宋" w:cs="仿宋"/>
                <w:kern w:val="0"/>
                <w:sz w:val="20"/>
                <w:lang w:bidi="ar"/>
              </w:rPr>
              <w:t>国防教育</w:t>
            </w:r>
          </w:p>
        </w:tc>
        <w:tc>
          <w:tcPr>
            <w:tcW w:w="1470"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20"/>
                <w:lang w:bidi="ar"/>
              </w:rPr>
            </w:pPr>
          </w:p>
        </w:tc>
        <w:tc>
          <w:tcPr>
            <w:tcW w:w="3795" w:type="dxa"/>
            <w:gridSpan w:val="1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20"/>
                <w:lang w:bidi="ar"/>
              </w:rPr>
            </w:pPr>
            <w:r>
              <w:rPr>
                <w:rFonts w:hint="eastAsia" w:ascii="仿宋" w:hAnsi="仿宋" w:eastAsia="仿宋" w:cs="仿宋"/>
                <w:kern w:val="0"/>
                <w:sz w:val="20"/>
                <w:lang w:bidi="ar"/>
              </w:rPr>
              <w:t>新生入学后安排军事训练1-2周，每年举办国防教育讲座1-2次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restart"/>
            <w:tcMar>
              <w:top w:w="15" w:type="dxa"/>
              <w:left w:w="15" w:type="dxa"/>
              <w:right w:w="15" w:type="dxa"/>
            </w:tcMar>
            <w:vAlign w:val="center"/>
          </w:tcPr>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专</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业</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技</w:t>
            </w:r>
          </w:p>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能</w:t>
            </w:r>
          </w:p>
          <w:p>
            <w:pPr>
              <w:widowControl/>
              <w:spacing w:line="380" w:lineRule="exact"/>
              <w:jc w:val="center"/>
              <w:textAlignment w:val="center"/>
              <w:rPr>
                <w:rFonts w:ascii="仿宋" w:hAnsi="仿宋" w:eastAsia="仿宋" w:cs="仿宋"/>
                <w:b/>
                <w:szCs w:val="21"/>
              </w:rPr>
            </w:pPr>
            <w:r>
              <w:rPr>
                <w:rFonts w:hint="eastAsia" w:ascii="仿宋" w:hAnsi="仿宋" w:eastAsia="仿宋" w:cs="仿宋"/>
                <w:b/>
                <w:kern w:val="0"/>
                <w:szCs w:val="21"/>
                <w:lang w:bidi="ar"/>
              </w:rPr>
              <w:t>课</w:t>
            </w:r>
          </w:p>
        </w:tc>
        <w:tc>
          <w:tcPr>
            <w:tcW w:w="421" w:type="dxa"/>
            <w:vMerge w:val="restart"/>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基</w:t>
            </w:r>
          </w:p>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础</w:t>
            </w:r>
          </w:p>
          <w:p>
            <w:pPr>
              <w:widowControl/>
              <w:spacing w:line="380" w:lineRule="exact"/>
              <w:jc w:val="center"/>
              <w:textAlignment w:val="center"/>
              <w:rPr>
                <w:rFonts w:ascii="仿宋" w:hAnsi="仿宋" w:eastAsia="仿宋" w:cs="仿宋"/>
                <w:b/>
                <w:sz w:val="20"/>
              </w:rPr>
            </w:pPr>
            <w:r>
              <w:rPr>
                <w:rFonts w:hint="eastAsia" w:ascii="仿宋" w:hAnsi="仿宋" w:eastAsia="仿宋" w:cs="仿宋"/>
                <w:b/>
                <w:kern w:val="0"/>
                <w:sz w:val="20"/>
                <w:lang w:bidi="ar"/>
              </w:rPr>
              <w:t>课</w:t>
            </w: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18"/>
              </w:rPr>
            </w:pPr>
            <w:r>
              <w:rPr>
                <w:rFonts w:hint="eastAsia" w:ascii="仿宋" w:hAnsi="仿宋" w:eastAsia="仿宋" w:cs="仿宋"/>
                <w:sz w:val="18"/>
              </w:rPr>
              <w:t>电工技术基础与技能</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7101032220601</w:t>
            </w:r>
          </w:p>
        </w:tc>
        <w:tc>
          <w:tcPr>
            <w:tcW w:w="611"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sz w:val="20"/>
                <w:lang w:eastAsia="zh-CN"/>
              </w:rPr>
            </w:pPr>
            <w:r>
              <w:rPr>
                <w:rFonts w:hint="eastAsia" w:ascii="仿宋" w:hAnsi="仿宋" w:eastAsia="仿宋" w:cs="仿宋"/>
                <w:sz w:val="20"/>
                <w:lang w:val="en-US" w:eastAsia="zh-CN"/>
              </w:rPr>
              <w:t>8</w:t>
            </w:r>
          </w:p>
        </w:tc>
        <w:tc>
          <w:tcPr>
            <w:tcW w:w="530"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sz w:val="20"/>
                <w:lang w:val="en-US" w:eastAsia="zh-CN"/>
              </w:rPr>
            </w:pPr>
            <w:r>
              <w:rPr>
                <w:rFonts w:hint="eastAsia" w:ascii="仿宋" w:hAnsi="仿宋" w:eastAsia="仿宋" w:cs="仿宋"/>
                <w:sz w:val="20"/>
                <w:lang w:val="en-US" w:eastAsia="zh-CN"/>
              </w:rPr>
              <w:t>144</w:t>
            </w:r>
          </w:p>
        </w:tc>
        <w:tc>
          <w:tcPr>
            <w:tcW w:w="473" w:type="dxa"/>
            <w:gridSpan w:val="2"/>
            <w:tcMar>
              <w:top w:w="15" w:type="dxa"/>
              <w:left w:w="15" w:type="dxa"/>
              <w:right w:w="15" w:type="dxa"/>
            </w:tcMar>
            <w:vAlign w:val="center"/>
          </w:tcPr>
          <w:p>
            <w:pPr>
              <w:spacing w:line="380" w:lineRule="exact"/>
              <w:jc w:val="center"/>
              <w:rPr>
                <w:rFonts w:hint="eastAsia" w:ascii="仿宋" w:hAnsi="仿宋" w:eastAsia="仿宋" w:cs="仿宋"/>
                <w:sz w:val="20"/>
                <w:lang w:eastAsia="zh-CN"/>
              </w:rPr>
            </w:pPr>
            <w:r>
              <w:rPr>
                <w:rFonts w:hint="eastAsia" w:ascii="仿宋" w:hAnsi="仿宋" w:eastAsia="仿宋" w:cs="仿宋"/>
                <w:sz w:val="20"/>
                <w:lang w:val="en-US" w:eastAsia="zh-CN"/>
              </w:rPr>
              <w:t>4</w:t>
            </w: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394"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51" w:type="dxa"/>
            <w:gridSpan w:val="3"/>
            <w:tcMar>
              <w:top w:w="15" w:type="dxa"/>
              <w:left w:w="15" w:type="dxa"/>
              <w:right w:w="15" w:type="dxa"/>
            </w:tcMar>
            <w:vAlign w:val="center"/>
          </w:tcPr>
          <w:p>
            <w:pPr>
              <w:spacing w:line="380" w:lineRule="exact"/>
              <w:jc w:val="center"/>
              <w:rPr>
                <w:rFonts w:ascii="仿宋" w:hAnsi="仿宋" w:eastAsia="仿宋" w:cs="仿宋"/>
                <w:sz w:val="20"/>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4</w:t>
            </w:r>
          </w:p>
        </w:tc>
        <w:tc>
          <w:tcPr>
            <w:tcW w:w="427" w:type="dxa"/>
            <w:gridSpan w:val="2"/>
            <w:tcMar>
              <w:top w:w="15" w:type="dxa"/>
              <w:left w:w="15" w:type="dxa"/>
              <w:right w:w="15" w:type="dxa"/>
            </w:tcMar>
            <w:vAlign w:val="center"/>
          </w:tcPr>
          <w:p>
            <w:pPr>
              <w:spacing w:line="38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2"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18"/>
              </w:rPr>
            </w:pPr>
            <w:r>
              <w:rPr>
                <w:rFonts w:hint="eastAsia" w:ascii="仿宋" w:hAnsi="仿宋" w:eastAsia="仿宋" w:cs="仿宋"/>
                <w:sz w:val="18"/>
              </w:rPr>
              <w:t>电子技术基础与技能</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15"/>
                <w:szCs w:val="15"/>
                <w:lang w:bidi="ar"/>
              </w:rPr>
            </w:pPr>
            <w:r>
              <w:rPr>
                <w:rFonts w:hint="eastAsia" w:ascii="仿宋" w:hAnsi="仿宋" w:eastAsia="仿宋" w:cs="仿宋"/>
                <w:sz w:val="20"/>
              </w:rPr>
              <w:t>7101032220502</w:t>
            </w:r>
          </w:p>
        </w:tc>
        <w:tc>
          <w:tcPr>
            <w:tcW w:w="611"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sz w:val="20"/>
                <w:lang w:eastAsia="zh-CN"/>
              </w:rPr>
            </w:pPr>
            <w:r>
              <w:rPr>
                <w:rFonts w:hint="eastAsia" w:ascii="仿宋" w:hAnsi="仿宋" w:eastAsia="仿宋" w:cs="仿宋"/>
                <w:sz w:val="20"/>
              </w:rPr>
              <w:t>1</w:t>
            </w:r>
            <w:r>
              <w:rPr>
                <w:rFonts w:hint="eastAsia" w:ascii="仿宋" w:hAnsi="仿宋" w:eastAsia="仿宋" w:cs="仿宋"/>
                <w:sz w:val="20"/>
                <w:lang w:val="en-US" w:eastAsia="zh-CN"/>
              </w:rPr>
              <w:t>0</w:t>
            </w:r>
          </w:p>
        </w:tc>
        <w:tc>
          <w:tcPr>
            <w:tcW w:w="530"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sz w:val="20"/>
                <w:lang w:val="en-US" w:eastAsia="zh-CN"/>
              </w:rPr>
            </w:pPr>
            <w:r>
              <w:rPr>
                <w:rFonts w:hint="eastAsia" w:ascii="仿宋" w:hAnsi="仿宋" w:eastAsia="仿宋" w:cs="仿宋"/>
                <w:sz w:val="20"/>
                <w:lang w:val="en-US" w:eastAsia="zh-CN"/>
              </w:rPr>
              <w:t>180</w:t>
            </w:r>
          </w:p>
        </w:tc>
        <w:tc>
          <w:tcPr>
            <w:tcW w:w="473" w:type="dxa"/>
            <w:gridSpan w:val="2"/>
            <w:tcMar>
              <w:top w:w="15" w:type="dxa"/>
              <w:left w:w="15" w:type="dxa"/>
              <w:right w:w="15" w:type="dxa"/>
            </w:tcMar>
            <w:vAlign w:val="center"/>
          </w:tcPr>
          <w:p>
            <w:pPr>
              <w:spacing w:line="380" w:lineRule="exact"/>
              <w:jc w:val="center"/>
              <w:rPr>
                <w:rFonts w:hint="eastAsia" w:ascii="仿宋" w:hAnsi="仿宋" w:eastAsia="仿宋" w:cs="仿宋"/>
                <w:sz w:val="20"/>
                <w:lang w:eastAsia="zh-CN"/>
              </w:rPr>
            </w:pPr>
            <w:r>
              <w:rPr>
                <w:rFonts w:hint="eastAsia" w:ascii="仿宋" w:hAnsi="仿宋" w:eastAsia="仿宋" w:cs="仿宋"/>
                <w:sz w:val="20"/>
                <w:lang w:val="en-US" w:eastAsia="zh-CN"/>
              </w:rPr>
              <w:t>4</w:t>
            </w: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4</w:t>
            </w:r>
          </w:p>
        </w:tc>
        <w:tc>
          <w:tcPr>
            <w:tcW w:w="394"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51" w:type="dxa"/>
            <w:gridSpan w:val="3"/>
            <w:tcMar>
              <w:top w:w="15" w:type="dxa"/>
              <w:left w:w="15" w:type="dxa"/>
              <w:right w:w="15" w:type="dxa"/>
            </w:tcMar>
            <w:vAlign w:val="center"/>
          </w:tcPr>
          <w:p>
            <w:pPr>
              <w:spacing w:line="380" w:lineRule="exact"/>
              <w:jc w:val="center"/>
              <w:rPr>
                <w:rFonts w:ascii="仿宋" w:hAnsi="仿宋" w:eastAsia="仿宋" w:cs="仿宋"/>
                <w:sz w:val="20"/>
              </w:rPr>
            </w:pPr>
          </w:p>
        </w:tc>
        <w:tc>
          <w:tcPr>
            <w:tcW w:w="461" w:type="dxa"/>
            <w:tcMar>
              <w:top w:w="15" w:type="dxa"/>
              <w:left w:w="15" w:type="dxa"/>
              <w:right w:w="15" w:type="dxa"/>
            </w:tcMar>
            <w:vAlign w:val="center"/>
          </w:tcPr>
          <w:p>
            <w:pPr>
              <w:spacing w:line="380" w:lineRule="exact"/>
              <w:jc w:val="center"/>
              <w:rPr>
                <w:rFonts w:hint="eastAsia" w:ascii="仿宋" w:hAnsi="仿宋" w:eastAsia="仿宋" w:cs="仿宋"/>
                <w:sz w:val="20"/>
                <w:lang w:eastAsia="zh-CN"/>
              </w:rPr>
            </w:pPr>
            <w:r>
              <w:rPr>
                <w:rFonts w:hint="eastAsia" w:ascii="仿宋" w:hAnsi="仿宋" w:eastAsia="仿宋" w:cs="仿宋"/>
                <w:sz w:val="20"/>
                <w:lang w:val="en-US" w:eastAsia="zh-CN"/>
              </w:rPr>
              <w:t>2</w:t>
            </w:r>
          </w:p>
        </w:tc>
        <w:tc>
          <w:tcPr>
            <w:tcW w:w="427" w:type="dxa"/>
            <w:gridSpan w:val="2"/>
            <w:tcMar>
              <w:top w:w="15" w:type="dxa"/>
              <w:left w:w="15" w:type="dxa"/>
              <w:right w:w="15" w:type="dxa"/>
            </w:tcMar>
            <w:vAlign w:val="center"/>
          </w:tcPr>
          <w:p>
            <w:pPr>
              <w:spacing w:line="38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电子测量仪器</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15"/>
                <w:szCs w:val="15"/>
                <w:lang w:bidi="ar"/>
              </w:rPr>
            </w:pPr>
            <w:r>
              <w:rPr>
                <w:rFonts w:hint="eastAsia" w:ascii="仿宋" w:hAnsi="仿宋" w:eastAsia="仿宋" w:cs="仿宋"/>
                <w:sz w:val="20"/>
              </w:rPr>
              <w:t>7101032220403</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4</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72</w:t>
            </w:r>
          </w:p>
        </w:tc>
        <w:tc>
          <w:tcPr>
            <w:tcW w:w="473"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4</w:t>
            </w:r>
          </w:p>
        </w:tc>
        <w:tc>
          <w:tcPr>
            <w:tcW w:w="394"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51" w:type="dxa"/>
            <w:gridSpan w:val="3"/>
            <w:tcMar>
              <w:top w:w="15" w:type="dxa"/>
              <w:left w:w="15" w:type="dxa"/>
              <w:right w:w="15" w:type="dxa"/>
            </w:tcMar>
            <w:vAlign w:val="center"/>
          </w:tcPr>
          <w:p>
            <w:pPr>
              <w:spacing w:line="380" w:lineRule="exact"/>
              <w:jc w:val="center"/>
              <w:rPr>
                <w:rFonts w:ascii="仿宋" w:hAnsi="仿宋" w:eastAsia="仿宋" w:cs="仿宋"/>
                <w:sz w:val="20"/>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spacing w:line="38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元器件识别与检测</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15"/>
                <w:szCs w:val="15"/>
                <w:lang w:bidi="ar"/>
              </w:rPr>
            </w:pPr>
            <w:r>
              <w:rPr>
                <w:rFonts w:hint="eastAsia" w:ascii="仿宋" w:hAnsi="仿宋" w:eastAsia="仿宋" w:cs="仿宋"/>
                <w:sz w:val="20"/>
              </w:rPr>
              <w:t>7101032220404</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4</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72</w:t>
            </w:r>
          </w:p>
        </w:tc>
        <w:tc>
          <w:tcPr>
            <w:tcW w:w="473" w:type="dxa"/>
            <w:gridSpan w:val="2"/>
            <w:tcMar>
              <w:top w:w="15" w:type="dxa"/>
              <w:left w:w="15" w:type="dxa"/>
              <w:right w:w="15" w:type="dxa"/>
            </w:tcMar>
            <w:vAlign w:val="center"/>
          </w:tcPr>
          <w:p>
            <w:pPr>
              <w:spacing w:line="380" w:lineRule="exact"/>
              <w:jc w:val="center"/>
              <w:rPr>
                <w:rFonts w:hint="eastAsia" w:ascii="仿宋" w:hAnsi="仿宋" w:eastAsia="仿宋" w:cs="仿宋"/>
                <w:sz w:val="20"/>
                <w:lang w:eastAsia="zh-CN"/>
              </w:rPr>
            </w:pPr>
            <w:r>
              <w:rPr>
                <w:rFonts w:hint="eastAsia" w:ascii="仿宋" w:hAnsi="仿宋" w:eastAsia="仿宋" w:cs="仿宋"/>
                <w:sz w:val="20"/>
                <w:lang w:val="en-US" w:eastAsia="zh-CN"/>
              </w:rPr>
              <w:t>3</w:t>
            </w: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394"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51" w:type="dxa"/>
            <w:gridSpan w:val="3"/>
            <w:tcMar>
              <w:top w:w="15" w:type="dxa"/>
              <w:left w:w="15" w:type="dxa"/>
              <w:right w:w="15" w:type="dxa"/>
            </w:tcMar>
            <w:vAlign w:val="center"/>
          </w:tcPr>
          <w:p>
            <w:pPr>
              <w:spacing w:line="380" w:lineRule="exact"/>
              <w:jc w:val="center"/>
              <w:rPr>
                <w:rFonts w:ascii="仿宋" w:hAnsi="仿宋" w:eastAsia="仿宋" w:cs="仿宋"/>
                <w:sz w:val="20"/>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spacing w:line="380" w:lineRule="exact"/>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2"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机械常识与钳工</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7101032220205</w:t>
            </w:r>
          </w:p>
        </w:tc>
        <w:tc>
          <w:tcPr>
            <w:tcW w:w="611"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2</w:t>
            </w:r>
          </w:p>
        </w:tc>
        <w:tc>
          <w:tcPr>
            <w:tcW w:w="53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0"/>
              </w:rPr>
            </w:pPr>
            <w:r>
              <w:rPr>
                <w:rFonts w:hint="eastAsia" w:ascii="仿宋" w:hAnsi="仿宋" w:eastAsia="仿宋" w:cs="仿宋"/>
                <w:sz w:val="20"/>
              </w:rPr>
              <w:t>36</w:t>
            </w:r>
          </w:p>
        </w:tc>
        <w:tc>
          <w:tcPr>
            <w:tcW w:w="473"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448" w:type="dxa"/>
            <w:gridSpan w:val="2"/>
            <w:tcMar>
              <w:top w:w="15" w:type="dxa"/>
              <w:left w:w="15" w:type="dxa"/>
              <w:right w:w="15" w:type="dxa"/>
            </w:tcMar>
            <w:vAlign w:val="center"/>
          </w:tcPr>
          <w:p>
            <w:pPr>
              <w:spacing w:line="380" w:lineRule="exact"/>
              <w:jc w:val="center"/>
              <w:rPr>
                <w:rFonts w:ascii="仿宋" w:hAnsi="仿宋" w:eastAsia="仿宋" w:cs="仿宋"/>
                <w:sz w:val="20"/>
              </w:rPr>
            </w:pPr>
          </w:p>
        </w:tc>
        <w:tc>
          <w:tcPr>
            <w:tcW w:w="394" w:type="dxa"/>
            <w:gridSpan w:val="2"/>
            <w:tcMar>
              <w:top w:w="15" w:type="dxa"/>
              <w:left w:w="15" w:type="dxa"/>
              <w:right w:w="15" w:type="dxa"/>
            </w:tcMar>
            <w:vAlign w:val="center"/>
          </w:tcPr>
          <w:p>
            <w:pPr>
              <w:spacing w:line="380" w:lineRule="exact"/>
              <w:jc w:val="center"/>
              <w:rPr>
                <w:rFonts w:ascii="仿宋" w:hAnsi="仿宋" w:eastAsia="仿宋" w:cs="仿宋"/>
                <w:sz w:val="20"/>
              </w:rPr>
            </w:pPr>
            <w:r>
              <w:rPr>
                <w:rFonts w:hint="eastAsia" w:ascii="仿宋" w:hAnsi="仿宋" w:eastAsia="仿宋" w:cs="仿宋"/>
                <w:sz w:val="20"/>
              </w:rPr>
              <w:t>2</w:t>
            </w:r>
          </w:p>
        </w:tc>
        <w:tc>
          <w:tcPr>
            <w:tcW w:w="451" w:type="dxa"/>
            <w:gridSpan w:val="3"/>
            <w:tcMar>
              <w:top w:w="15" w:type="dxa"/>
              <w:left w:w="15" w:type="dxa"/>
              <w:right w:w="15" w:type="dxa"/>
            </w:tcMar>
            <w:vAlign w:val="center"/>
          </w:tcPr>
          <w:p>
            <w:pPr>
              <w:spacing w:line="380" w:lineRule="exact"/>
              <w:jc w:val="center"/>
              <w:rPr>
                <w:rFonts w:ascii="仿宋" w:hAnsi="仿宋" w:eastAsia="仿宋" w:cs="仿宋"/>
                <w:sz w:val="20"/>
              </w:rPr>
            </w:pPr>
          </w:p>
        </w:tc>
        <w:tc>
          <w:tcPr>
            <w:tcW w:w="461" w:type="dxa"/>
            <w:tcMar>
              <w:top w:w="15" w:type="dxa"/>
              <w:left w:w="15" w:type="dxa"/>
              <w:right w:w="15" w:type="dxa"/>
            </w:tcMar>
            <w:vAlign w:val="center"/>
          </w:tcPr>
          <w:p>
            <w:pPr>
              <w:spacing w:line="380" w:lineRule="exact"/>
              <w:jc w:val="center"/>
              <w:rPr>
                <w:rFonts w:ascii="仿宋" w:hAnsi="仿宋" w:eastAsia="仿宋" w:cs="仿宋"/>
                <w:sz w:val="20"/>
              </w:rPr>
            </w:pPr>
          </w:p>
        </w:tc>
        <w:tc>
          <w:tcPr>
            <w:tcW w:w="427" w:type="dxa"/>
            <w:gridSpan w:val="2"/>
            <w:tcMar>
              <w:top w:w="15" w:type="dxa"/>
              <w:left w:w="15" w:type="dxa"/>
              <w:right w:w="15" w:type="dxa"/>
            </w:tcMar>
            <w:vAlign w:val="center"/>
          </w:tcPr>
          <w:p>
            <w:pPr>
              <w:spacing w:line="380" w:lineRule="exact"/>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restart"/>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核</w:t>
            </w:r>
          </w:p>
          <w:p>
            <w:pPr>
              <w:widowControl/>
              <w:spacing w:line="380" w:lineRule="exact"/>
              <w:jc w:val="center"/>
              <w:textAlignment w:val="center"/>
              <w:rPr>
                <w:rFonts w:ascii="仿宋" w:hAnsi="仿宋" w:eastAsia="仿宋" w:cs="仿宋"/>
                <w:b/>
                <w:kern w:val="0"/>
                <w:sz w:val="20"/>
                <w:lang w:bidi="ar"/>
              </w:rPr>
            </w:pPr>
            <w:r>
              <w:rPr>
                <w:rFonts w:hint="eastAsia" w:ascii="仿宋" w:hAnsi="仿宋" w:eastAsia="仿宋" w:cs="仿宋"/>
                <w:b/>
                <w:kern w:val="0"/>
                <w:sz w:val="20"/>
                <w:lang w:bidi="ar"/>
              </w:rPr>
              <w:t>心</w:t>
            </w:r>
          </w:p>
          <w:p>
            <w:pPr>
              <w:widowControl/>
              <w:spacing w:line="380" w:lineRule="exact"/>
              <w:jc w:val="center"/>
              <w:textAlignment w:val="center"/>
              <w:rPr>
                <w:rFonts w:ascii="仿宋" w:hAnsi="仿宋" w:eastAsia="仿宋" w:cs="仿宋"/>
                <w:b/>
                <w:sz w:val="20"/>
              </w:rPr>
            </w:pPr>
            <w:r>
              <w:rPr>
                <w:rFonts w:hint="eastAsia" w:ascii="仿宋" w:hAnsi="仿宋" w:eastAsia="仿宋" w:cs="仿宋"/>
                <w:b/>
                <w:kern w:val="0"/>
                <w:sz w:val="20"/>
                <w:lang w:bidi="ar"/>
              </w:rPr>
              <w:t>课</w:t>
            </w:r>
          </w:p>
        </w:tc>
        <w:tc>
          <w:tcPr>
            <w:tcW w:w="2199"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sz w:val="2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29210</wp:posOffset>
                      </wp:positionV>
                      <wp:extent cx="4739640" cy="243840"/>
                      <wp:effectExtent l="6350" t="6350" r="8890" b="8890"/>
                      <wp:wrapNone/>
                      <wp:docPr id="3" name="矩形 3"/>
                      <wp:cNvGraphicFramePr/>
                      <a:graphic xmlns:a="http://schemas.openxmlformats.org/drawingml/2006/main">
                        <a:graphicData uri="http://schemas.microsoft.com/office/word/2010/wordprocessingShape">
                          <wps:wsp>
                            <wps:cNvSpPr/>
                            <wps:spPr>
                              <a:xfrm>
                                <a:off x="1689100" y="7317105"/>
                                <a:ext cx="4739640" cy="24384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pt;margin-top:2.3pt;height:19.2pt;width:373.2pt;z-index:251660288;v-text-anchor:middle;mso-width-relative:page;mso-height-relative:page;" filled="f" stroked="t" coordsize="21600,21600" o:gfxdata="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9z0rNYAAAAGAQAADwAAAAAAAAABACAAAAAiAAAAZHJz&#10;L2Rvd25yZXYueG1sUEsBAhQAFAAAAAgAh07iQCKmK9R4AgAA2QQAAA4AAAAAAAAAAQAgAAAAJQEA&#10;AGRycy9lMm9Eb2MueG1sUEsFBgAAAAAGAAYAWQEAAA8GAAAAAA==&#10;">
                      <v:fill on="f" focussize="0,0"/>
                      <v:stroke weight="1pt" color="#FF0000 [3204]" miterlimit="8" joinstyle="miter" dashstyle="3 1"/>
                      <v:imagedata o:title=""/>
                      <o:lock v:ext="edit" aspectratio="f"/>
                    </v:rect>
                  </w:pict>
                </mc:Fallback>
              </mc:AlternateContent>
            </w:r>
            <w:r>
              <w:rPr>
                <w:rFonts w:hint="eastAsia" w:ascii="仿宋" w:hAnsi="仿宋" w:eastAsia="仿宋" w:cs="仿宋"/>
                <w:sz w:val="20"/>
              </w:rPr>
              <w:t>传感器技术及应用</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7101033220406</w:t>
            </w:r>
          </w:p>
        </w:tc>
        <w:tc>
          <w:tcPr>
            <w:tcW w:w="611" w:type="dxa"/>
            <w:gridSpan w:val="2"/>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4</w:t>
            </w:r>
          </w:p>
        </w:tc>
        <w:tc>
          <w:tcPr>
            <w:tcW w:w="530"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72</w:t>
            </w:r>
          </w:p>
        </w:tc>
        <w:tc>
          <w:tcPr>
            <w:tcW w:w="473"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8"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p>
        </w:tc>
        <w:tc>
          <w:tcPr>
            <w:tcW w:w="451"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r>
              <w:rPr>
                <w:rFonts w:hint="eastAsia" w:ascii="仿宋" w:hAnsi="仿宋" w:eastAsia="仿宋" w:cs="仿宋"/>
                <w:kern w:val="0"/>
                <w:sz w:val="20"/>
                <w:lang w:bidi="ar"/>
              </w:rPr>
              <w:t>4</w:t>
            </w:r>
          </w:p>
        </w:tc>
        <w:tc>
          <w:tcPr>
            <w:tcW w:w="461" w:type="dxa"/>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27"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2"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SMT组装与生产工艺</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7101033220407</w:t>
            </w:r>
          </w:p>
        </w:tc>
        <w:tc>
          <w:tcPr>
            <w:tcW w:w="611" w:type="dxa"/>
            <w:gridSpan w:val="2"/>
            <w:tcMar>
              <w:top w:w="15" w:type="dxa"/>
              <w:left w:w="15" w:type="dxa"/>
              <w:right w:w="15" w:type="dxa"/>
            </w:tcMa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3</w:t>
            </w:r>
          </w:p>
        </w:tc>
        <w:tc>
          <w:tcPr>
            <w:tcW w:w="530"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c>
          <w:tcPr>
            <w:tcW w:w="473"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8" w:type="dxa"/>
            <w:gridSpan w:val="2"/>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3</w:t>
            </w:r>
          </w:p>
        </w:tc>
        <w:tc>
          <w:tcPr>
            <w:tcW w:w="394"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51"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61" w:type="dxa"/>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27"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品质管理</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7101033120408</w:t>
            </w:r>
          </w:p>
        </w:tc>
        <w:tc>
          <w:tcPr>
            <w:tcW w:w="611" w:type="dxa"/>
            <w:gridSpan w:val="2"/>
            <w:tcMar>
              <w:top w:w="15" w:type="dxa"/>
              <w:left w:w="15" w:type="dxa"/>
              <w:right w:w="15" w:type="dxa"/>
            </w:tcMa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2</w:t>
            </w:r>
          </w:p>
        </w:tc>
        <w:tc>
          <w:tcPr>
            <w:tcW w:w="530"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36</w:t>
            </w:r>
          </w:p>
        </w:tc>
        <w:tc>
          <w:tcPr>
            <w:tcW w:w="473"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8" w:type="dxa"/>
            <w:gridSpan w:val="2"/>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2</w:t>
            </w:r>
          </w:p>
        </w:tc>
        <w:tc>
          <w:tcPr>
            <w:tcW w:w="394"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51"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61" w:type="dxa"/>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27"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3"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单片机原理（C语言）</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7101033220409</w:t>
            </w:r>
          </w:p>
        </w:tc>
        <w:tc>
          <w:tcPr>
            <w:tcW w:w="611" w:type="dxa"/>
            <w:gridSpan w:val="2"/>
            <w:tcMar>
              <w:top w:w="15" w:type="dxa"/>
              <w:left w:w="15" w:type="dxa"/>
              <w:right w:w="15" w:type="dxa"/>
            </w:tcMa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4</w:t>
            </w:r>
          </w:p>
        </w:tc>
        <w:tc>
          <w:tcPr>
            <w:tcW w:w="530"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72</w:t>
            </w:r>
          </w:p>
        </w:tc>
        <w:tc>
          <w:tcPr>
            <w:tcW w:w="473"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8"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p>
        </w:tc>
        <w:tc>
          <w:tcPr>
            <w:tcW w:w="451" w:type="dxa"/>
            <w:gridSpan w:val="3"/>
            <w:tcMar>
              <w:top w:w="15" w:type="dxa"/>
              <w:left w:w="15" w:type="dxa"/>
              <w:right w:w="15" w:type="dxa"/>
            </w:tcMar>
            <w:vAlign w:val="center"/>
          </w:tcPr>
          <w:p>
            <w:pPr>
              <w:spacing w:line="300" w:lineRule="exact"/>
              <w:jc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4</w:t>
            </w:r>
          </w:p>
        </w:tc>
        <w:tc>
          <w:tcPr>
            <w:tcW w:w="461" w:type="dxa"/>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27"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29"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sz w:val="20"/>
              </w:rPr>
            </w:pPr>
            <w:r>
              <w:rPr>
                <w:rFonts w:hint="eastAsia" w:ascii="仿宋" w:hAnsi="仿宋" w:eastAsia="仿宋" w:cs="仿宋"/>
                <w:kern w:val="0"/>
                <w:sz w:val="20"/>
                <w:lang w:bidi="ar"/>
              </w:rPr>
              <w:t>电力拖动</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7101033220610</w:t>
            </w:r>
          </w:p>
        </w:tc>
        <w:tc>
          <w:tcPr>
            <w:tcW w:w="611"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sz w:val="20"/>
                <w:lang w:eastAsia="zh-CN"/>
              </w:rPr>
            </w:pPr>
            <w:r>
              <w:rPr>
                <w:rFonts w:hint="eastAsia" w:ascii="仿宋" w:hAnsi="仿宋" w:eastAsia="仿宋" w:cs="仿宋"/>
                <w:sz w:val="20"/>
                <w:lang w:val="en-US" w:eastAsia="zh-CN"/>
              </w:rPr>
              <w:t>6</w:t>
            </w:r>
          </w:p>
        </w:tc>
        <w:tc>
          <w:tcPr>
            <w:tcW w:w="530"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sz w:val="20"/>
                <w:lang w:val="en-US" w:eastAsia="zh-CN"/>
              </w:rPr>
            </w:pPr>
            <w:r>
              <w:rPr>
                <w:rFonts w:hint="eastAsia" w:ascii="仿宋" w:hAnsi="仿宋" w:eastAsia="仿宋" w:cs="仿宋"/>
                <w:kern w:val="0"/>
                <w:sz w:val="20"/>
                <w:lang w:bidi="ar"/>
              </w:rPr>
              <w:t>1</w:t>
            </w:r>
            <w:r>
              <w:rPr>
                <w:rFonts w:hint="eastAsia" w:ascii="仿宋" w:hAnsi="仿宋" w:eastAsia="仿宋" w:cs="仿宋"/>
                <w:kern w:val="0"/>
                <w:sz w:val="20"/>
                <w:lang w:val="en-US" w:eastAsia="zh-CN" w:bidi="ar"/>
              </w:rPr>
              <w:t>08</w:t>
            </w:r>
          </w:p>
        </w:tc>
        <w:tc>
          <w:tcPr>
            <w:tcW w:w="473" w:type="dxa"/>
            <w:gridSpan w:val="2"/>
            <w:tcMar>
              <w:top w:w="15" w:type="dxa"/>
              <w:left w:w="15" w:type="dxa"/>
              <w:right w:w="15" w:type="dxa"/>
            </w:tcMar>
            <w:vAlign w:val="center"/>
          </w:tcPr>
          <w:p>
            <w:pPr>
              <w:spacing w:line="300" w:lineRule="exact"/>
              <w:jc w:val="center"/>
              <w:rPr>
                <w:rFonts w:ascii="仿宋" w:hAnsi="仿宋" w:eastAsia="仿宋" w:cs="仿宋"/>
                <w:sz w:val="20"/>
              </w:rPr>
            </w:pPr>
          </w:p>
        </w:tc>
        <w:tc>
          <w:tcPr>
            <w:tcW w:w="448" w:type="dxa"/>
            <w:gridSpan w:val="2"/>
            <w:tcMar>
              <w:top w:w="15" w:type="dxa"/>
              <w:left w:w="15" w:type="dxa"/>
              <w:right w:w="15" w:type="dxa"/>
            </w:tcMar>
            <w:vAlign w:val="center"/>
          </w:tcPr>
          <w:p>
            <w:pPr>
              <w:spacing w:line="300" w:lineRule="exact"/>
              <w:jc w:val="center"/>
              <w:rPr>
                <w:rFonts w:ascii="仿宋" w:hAnsi="仿宋" w:eastAsia="仿宋" w:cs="仿宋"/>
                <w:sz w:val="20"/>
              </w:rPr>
            </w:pP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sz w:val="20"/>
              </w:rPr>
            </w:pPr>
          </w:p>
        </w:tc>
        <w:tc>
          <w:tcPr>
            <w:tcW w:w="451" w:type="dxa"/>
            <w:gridSpan w:val="3"/>
            <w:tcMar>
              <w:top w:w="15" w:type="dxa"/>
              <w:left w:w="15" w:type="dxa"/>
              <w:right w:w="15" w:type="dxa"/>
            </w:tcMar>
            <w:vAlign w:val="center"/>
          </w:tcPr>
          <w:p>
            <w:pPr>
              <w:spacing w:line="300" w:lineRule="exact"/>
              <w:jc w:val="center"/>
              <w:rPr>
                <w:rFonts w:hint="eastAsia" w:ascii="仿宋" w:hAnsi="仿宋" w:eastAsia="仿宋" w:cs="仿宋"/>
                <w:sz w:val="20"/>
                <w:lang w:eastAsia="zh-CN"/>
              </w:rPr>
            </w:pPr>
            <w:r>
              <w:rPr>
                <w:rFonts w:hint="eastAsia" w:ascii="仿宋" w:hAnsi="仿宋" w:eastAsia="仿宋" w:cs="仿宋"/>
                <w:kern w:val="0"/>
                <w:sz w:val="20"/>
                <w:lang w:val="en-US" w:eastAsia="zh-CN" w:bidi="ar"/>
              </w:rPr>
              <w:t>4</w:t>
            </w:r>
          </w:p>
        </w:tc>
        <w:tc>
          <w:tcPr>
            <w:tcW w:w="461" w:type="dxa"/>
            <w:tcMar>
              <w:top w:w="15" w:type="dxa"/>
              <w:left w:w="15" w:type="dxa"/>
              <w:right w:w="15" w:type="dxa"/>
            </w:tcMar>
            <w:vAlign w:val="center"/>
          </w:tcPr>
          <w:p>
            <w:pPr>
              <w:spacing w:line="300" w:lineRule="exact"/>
              <w:jc w:val="center"/>
              <w:rPr>
                <w:rFonts w:ascii="仿宋" w:hAnsi="仿宋" w:eastAsia="仿宋" w:cs="仿宋"/>
                <w:sz w:val="20"/>
              </w:rPr>
            </w:pPr>
            <w:r>
              <w:rPr>
                <w:rFonts w:hint="eastAsia" w:ascii="仿宋" w:hAnsi="仿宋" w:eastAsia="仿宋" w:cs="仿宋"/>
                <w:sz w:val="20"/>
              </w:rPr>
              <w:t>2</w:t>
            </w:r>
          </w:p>
        </w:tc>
        <w:tc>
          <w:tcPr>
            <w:tcW w:w="427" w:type="dxa"/>
            <w:gridSpan w:val="2"/>
            <w:tcMar>
              <w:top w:w="15" w:type="dxa"/>
              <w:left w:w="15" w:type="dxa"/>
              <w:right w:w="15" w:type="dxa"/>
            </w:tcMar>
            <w:vAlign w:val="center"/>
          </w:tcPr>
          <w:p>
            <w:pPr>
              <w:spacing w:line="300" w:lineRule="exact"/>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gridAfter w:val="1"/>
          <w:wAfter w:w="291" w:type="dxa"/>
          <w:trHeight w:val="43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2199"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PCB设计及应用</w:t>
            </w:r>
          </w:p>
        </w:tc>
        <w:tc>
          <w:tcPr>
            <w:tcW w:w="1470"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sz w:val="22"/>
              </w:rPr>
            </w:pPr>
            <w:r>
              <w:rPr>
                <w:rFonts w:hint="eastAsia" w:ascii="仿宋" w:hAnsi="仿宋" w:eastAsia="仿宋" w:cs="仿宋"/>
                <w:sz w:val="20"/>
              </w:rPr>
              <w:t>7101033220511</w:t>
            </w:r>
          </w:p>
        </w:tc>
        <w:tc>
          <w:tcPr>
            <w:tcW w:w="611"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sz w:val="20"/>
                <w:lang w:val="en-US" w:eastAsia="zh-CN"/>
              </w:rPr>
              <w:t>4</w:t>
            </w:r>
          </w:p>
        </w:tc>
        <w:tc>
          <w:tcPr>
            <w:tcW w:w="530"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72</w:t>
            </w:r>
          </w:p>
        </w:tc>
        <w:tc>
          <w:tcPr>
            <w:tcW w:w="473"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8"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0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4</w:t>
            </w:r>
          </w:p>
        </w:tc>
        <w:tc>
          <w:tcPr>
            <w:tcW w:w="451"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61" w:type="dxa"/>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27"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PLC技术</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15"/>
                <w:szCs w:val="15"/>
                <w:lang w:bidi="ar"/>
              </w:rPr>
            </w:pPr>
            <w:r>
              <w:rPr>
                <w:rFonts w:hint="eastAsia" w:ascii="仿宋" w:hAnsi="仿宋" w:eastAsia="仿宋" w:cs="仿宋"/>
                <w:sz w:val="20"/>
              </w:rPr>
              <w:t>7101033220612</w:t>
            </w:r>
          </w:p>
        </w:tc>
        <w:tc>
          <w:tcPr>
            <w:tcW w:w="624"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sz w:val="20"/>
                <w:lang w:val="en-US" w:eastAsia="zh-CN"/>
              </w:rPr>
              <w:t>4</w:t>
            </w:r>
          </w:p>
        </w:tc>
        <w:tc>
          <w:tcPr>
            <w:tcW w:w="468"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72</w:t>
            </w:r>
          </w:p>
        </w:tc>
        <w:tc>
          <w:tcPr>
            <w:tcW w:w="576"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78" w:type="dxa"/>
            <w:gridSpan w:val="3"/>
            <w:tcMar>
              <w:top w:w="15" w:type="dxa"/>
              <w:left w:w="15" w:type="dxa"/>
              <w:right w:w="15" w:type="dxa"/>
            </w:tcMar>
            <w:vAlign w:val="center"/>
          </w:tcPr>
          <w:p>
            <w:pPr>
              <w:spacing w:line="300" w:lineRule="exact"/>
              <w:jc w:val="center"/>
              <w:rPr>
                <w:rFonts w:hint="default" w:ascii="仿宋" w:hAnsi="仿宋" w:eastAsia="仿宋" w:cs="仿宋"/>
                <w:kern w:val="0"/>
                <w:sz w:val="20"/>
                <w:lang w:val="en-US" w:eastAsia="zh-CN" w:bidi="ar"/>
              </w:rPr>
            </w:pP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val="en-US" w:eastAsia="zh-CN" w:bidi="ar"/>
              </w:rPr>
              <w:t>4</w:t>
            </w:r>
          </w:p>
        </w:tc>
        <w:tc>
          <w:tcPr>
            <w:tcW w:w="648"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88"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 w:val="20"/>
              </w:rPr>
            </w:pP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电子产品装调与维修</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15"/>
                <w:szCs w:val="15"/>
                <w:lang w:bidi="ar"/>
              </w:rPr>
            </w:pPr>
            <w:r>
              <w:rPr>
                <w:rFonts w:hint="eastAsia" w:ascii="仿宋" w:hAnsi="仿宋" w:eastAsia="仿宋" w:cs="仿宋"/>
                <w:sz w:val="20"/>
              </w:rPr>
              <w:t>7101033220513</w:t>
            </w:r>
          </w:p>
        </w:tc>
        <w:tc>
          <w:tcPr>
            <w:tcW w:w="624"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sz w:val="20"/>
                <w:lang w:eastAsia="zh-CN"/>
              </w:rPr>
            </w:pPr>
            <w:r>
              <w:rPr>
                <w:rFonts w:hint="eastAsia" w:ascii="仿宋" w:hAnsi="仿宋" w:eastAsia="仿宋" w:cs="仿宋"/>
                <w:sz w:val="20"/>
                <w:lang w:val="en-US" w:eastAsia="zh-CN"/>
              </w:rPr>
              <w:t>4</w:t>
            </w:r>
          </w:p>
        </w:tc>
        <w:tc>
          <w:tcPr>
            <w:tcW w:w="468"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72</w:t>
            </w:r>
          </w:p>
        </w:tc>
        <w:tc>
          <w:tcPr>
            <w:tcW w:w="576"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78" w:type="dxa"/>
            <w:gridSpan w:val="3"/>
            <w:tcMar>
              <w:top w:w="15" w:type="dxa"/>
              <w:left w:w="15" w:type="dxa"/>
              <w:right w:w="15" w:type="dxa"/>
            </w:tcMar>
            <w:vAlign w:val="center"/>
          </w:tcPr>
          <w:p>
            <w:pPr>
              <w:spacing w:line="300" w:lineRule="exact"/>
              <w:jc w:val="center"/>
              <w:rPr>
                <w:rFonts w:hint="eastAsia" w:ascii="仿宋" w:hAnsi="仿宋" w:eastAsia="仿宋" w:cs="仿宋"/>
                <w:kern w:val="0"/>
                <w:sz w:val="20"/>
                <w:lang w:val="en-US" w:eastAsia="zh-CN" w:bidi="ar"/>
              </w:rPr>
            </w:pPr>
            <w:r>
              <w:rPr>
                <w:rFonts w:hint="eastAsia" w:ascii="仿宋" w:hAnsi="仿宋" w:eastAsia="仿宋" w:cs="仿宋"/>
                <w:kern w:val="0"/>
                <w:sz w:val="20"/>
                <w:lang w:val="en-US" w:eastAsia="zh-CN" w:bidi="ar"/>
              </w:rPr>
              <w:t>4</w:t>
            </w: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88" w:type="dxa"/>
            <w:gridSpan w:val="2"/>
            <w:tcMar>
              <w:top w:w="15" w:type="dxa"/>
              <w:left w:w="15" w:type="dxa"/>
              <w:right w:w="15" w:type="dxa"/>
            </w:tcMar>
            <w:vAlign w:val="center"/>
          </w:tcPr>
          <w:p>
            <w:pPr>
              <w:spacing w:line="300" w:lineRule="exact"/>
              <w:jc w:val="center"/>
              <w:rPr>
                <w:rFonts w:ascii="仿宋" w:hAnsi="仿宋" w:eastAsia="仿宋" w:cs="仿宋"/>
                <w:color w:val="FF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restart"/>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szCs w:val="21"/>
                <w:lang w:bidi="ar"/>
              </w:rPr>
            </w:pPr>
            <w:r>
              <w:rPr>
                <w:rFonts w:hint="eastAsia" w:ascii="仿宋" w:hAnsi="仿宋" w:eastAsia="仿宋" w:cs="仿宋"/>
                <w:b/>
                <w:kern w:val="0"/>
                <w:sz w:val="20"/>
                <w:szCs w:val="21"/>
                <w:lang w:bidi="ar"/>
              </w:rPr>
              <w:t>选</w:t>
            </w:r>
          </w:p>
          <w:p>
            <w:pPr>
              <w:widowControl/>
              <w:spacing w:line="380" w:lineRule="exact"/>
              <w:jc w:val="center"/>
              <w:textAlignment w:val="center"/>
              <w:rPr>
                <w:rFonts w:ascii="仿宋" w:hAnsi="仿宋" w:eastAsia="仿宋" w:cs="仿宋"/>
                <w:b/>
                <w:kern w:val="0"/>
                <w:sz w:val="20"/>
                <w:szCs w:val="21"/>
                <w:lang w:bidi="ar"/>
              </w:rPr>
            </w:pPr>
            <w:r>
              <w:rPr>
                <w:rFonts w:hint="eastAsia" w:ascii="仿宋" w:hAnsi="仿宋" w:eastAsia="仿宋" w:cs="仿宋"/>
                <w:b/>
                <w:kern w:val="0"/>
                <w:sz w:val="20"/>
                <w:szCs w:val="21"/>
                <w:lang w:bidi="ar"/>
              </w:rPr>
              <w:t>修</w:t>
            </w:r>
          </w:p>
          <w:p>
            <w:pPr>
              <w:widowControl/>
              <w:spacing w:line="380" w:lineRule="exact"/>
              <w:jc w:val="center"/>
              <w:textAlignment w:val="center"/>
              <w:rPr>
                <w:rFonts w:ascii="仿宋" w:hAnsi="仿宋" w:eastAsia="仿宋" w:cs="仿宋"/>
                <w:b/>
                <w:szCs w:val="21"/>
              </w:rPr>
            </w:pPr>
            <w:r>
              <w:rPr>
                <w:rFonts w:hint="eastAsia" w:ascii="仿宋" w:hAnsi="仿宋" w:eastAsia="仿宋" w:cs="仿宋"/>
                <w:b/>
                <w:kern w:val="0"/>
                <w:sz w:val="20"/>
                <w:szCs w:val="21"/>
                <w:lang w:bidi="ar"/>
              </w:rPr>
              <w:t>课</w:t>
            </w: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3C维修（主板维修）</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sz w:val="20"/>
              </w:rPr>
              <w:t>7101034220214</w:t>
            </w:r>
          </w:p>
        </w:tc>
        <w:tc>
          <w:tcPr>
            <w:tcW w:w="624" w:type="dxa"/>
            <w:gridSpan w:val="2"/>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68" w:type="dxa"/>
            <w:gridSpan w:val="2"/>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36</w:t>
            </w:r>
          </w:p>
        </w:tc>
        <w:tc>
          <w:tcPr>
            <w:tcW w:w="576" w:type="dxa"/>
            <w:gridSpan w:val="2"/>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2</w:t>
            </w:r>
          </w:p>
        </w:tc>
        <w:tc>
          <w:tcPr>
            <w:tcW w:w="444" w:type="dxa"/>
            <w:gridSpan w:val="2"/>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p>
        </w:tc>
        <w:tc>
          <w:tcPr>
            <w:tcW w:w="578" w:type="dxa"/>
            <w:gridSpan w:val="3"/>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p>
        </w:tc>
        <w:tc>
          <w:tcPr>
            <w:tcW w:w="394" w:type="dxa"/>
            <w:gridSpan w:val="2"/>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tcPr>
          <w:p>
            <w:pPr>
              <w:widowControl/>
              <w:spacing w:line="380" w:lineRule="exact"/>
              <w:jc w:val="center"/>
              <w:textAlignment w:val="center"/>
              <w:rPr>
                <w:rFonts w:ascii="仿宋" w:hAnsi="仿宋" w:eastAsia="仿宋" w:cs="仿宋"/>
                <w:kern w:val="0"/>
                <w:sz w:val="20"/>
                <w:lang w:bidi="ar"/>
              </w:rPr>
            </w:pP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szCs w:val="21"/>
                <w:lang w:bidi="ar"/>
              </w:rPr>
            </w:pP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电热电动器具维修</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sz w:val="20"/>
              </w:rPr>
              <w:t>7101034220615</w:t>
            </w:r>
          </w:p>
        </w:tc>
        <w:tc>
          <w:tcPr>
            <w:tcW w:w="624"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sz w:val="20"/>
                <w:lang w:val="en-US" w:eastAsia="zh-CN"/>
              </w:rPr>
              <w:t>3</w:t>
            </w:r>
          </w:p>
        </w:tc>
        <w:tc>
          <w:tcPr>
            <w:tcW w:w="468"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c>
          <w:tcPr>
            <w:tcW w:w="576"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78" w:type="dxa"/>
            <w:gridSpan w:val="3"/>
            <w:tcMar>
              <w:top w:w="15" w:type="dxa"/>
              <w:left w:w="15" w:type="dxa"/>
              <w:right w:w="15" w:type="dxa"/>
            </w:tcMar>
            <w:vAlign w:val="center"/>
          </w:tcPr>
          <w:p>
            <w:pPr>
              <w:spacing w:line="300" w:lineRule="exact"/>
              <w:jc w:val="center"/>
              <w:rPr>
                <w:rFonts w:hint="eastAsia" w:ascii="仿宋" w:hAnsi="仿宋" w:eastAsia="仿宋" w:cs="仿宋"/>
                <w:kern w:val="0"/>
                <w:sz w:val="20"/>
                <w:lang w:eastAsia="zh-CN" w:bidi="ar"/>
              </w:rPr>
            </w:pPr>
            <w:r>
              <w:rPr>
                <w:rFonts w:hint="eastAsia" w:ascii="仿宋" w:hAnsi="仿宋" w:eastAsia="仿宋" w:cs="仿宋"/>
                <w:sz w:val="20"/>
                <w:lang w:val="en-US" w:eastAsia="zh-CN"/>
              </w:rPr>
              <w:t>3</w:t>
            </w: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widowControl/>
              <w:spacing w:line="380" w:lineRule="exact"/>
              <w:jc w:val="center"/>
              <w:textAlignment w:val="center"/>
              <w:rPr>
                <w:rFonts w:ascii="仿宋" w:hAnsi="仿宋" w:eastAsia="仿宋" w:cs="仿宋"/>
                <w:b/>
                <w:kern w:val="0"/>
                <w:sz w:val="20"/>
                <w:szCs w:val="21"/>
                <w:lang w:bidi="ar"/>
              </w:rPr>
            </w:pP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冰箱与空调维修</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sz w:val="20"/>
              </w:rPr>
              <w:t>7101034220416</w:t>
            </w:r>
          </w:p>
        </w:tc>
        <w:tc>
          <w:tcPr>
            <w:tcW w:w="624" w:type="dxa"/>
            <w:gridSpan w:val="2"/>
            <w:tcMar>
              <w:top w:w="15" w:type="dxa"/>
              <w:left w:w="15" w:type="dxa"/>
              <w:right w:w="15" w:type="dxa"/>
            </w:tcMa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3</w:t>
            </w:r>
          </w:p>
        </w:tc>
        <w:tc>
          <w:tcPr>
            <w:tcW w:w="468" w:type="dxa"/>
            <w:gridSpan w:val="2"/>
            <w:tcMar>
              <w:top w:w="15" w:type="dxa"/>
              <w:left w:w="15" w:type="dxa"/>
              <w:right w:w="15" w:type="dxa"/>
            </w:tcMar>
            <w:vAlign w:val="center"/>
          </w:tcPr>
          <w:p>
            <w:pPr>
              <w:widowControl/>
              <w:spacing w:line="30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c>
          <w:tcPr>
            <w:tcW w:w="576"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578" w:type="dxa"/>
            <w:gridSpan w:val="3"/>
            <w:tcMar>
              <w:top w:w="15" w:type="dxa"/>
              <w:left w:w="15" w:type="dxa"/>
              <w:right w:w="15" w:type="dxa"/>
            </w:tcMar>
            <w:vAlign w:val="center"/>
          </w:tcPr>
          <w:p>
            <w:pPr>
              <w:spacing w:line="300" w:lineRule="exact"/>
              <w:jc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vAlign w:val="center"/>
          </w:tcPr>
          <w:p>
            <w:pPr>
              <w:spacing w:line="300" w:lineRule="exact"/>
              <w:jc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3</w:t>
            </w: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市场营销</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sz w:val="20"/>
              </w:rPr>
              <w:t>7101034120117</w:t>
            </w:r>
          </w:p>
        </w:tc>
        <w:tc>
          <w:tcPr>
            <w:tcW w:w="62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46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18</w:t>
            </w:r>
          </w:p>
        </w:tc>
        <w:tc>
          <w:tcPr>
            <w:tcW w:w="576"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w:t>
            </w:r>
          </w:p>
        </w:tc>
        <w:tc>
          <w:tcPr>
            <w:tcW w:w="578"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42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1947" w:type="dxa"/>
            <w:tcMar>
              <w:top w:w="15" w:type="dxa"/>
              <w:left w:w="15" w:type="dxa"/>
              <w:right w:w="15" w:type="dxa"/>
            </w:tcMar>
            <w:vAlign w:val="center"/>
          </w:tcPr>
          <w:p>
            <w:pPr>
              <w:widowControl/>
              <w:spacing w:line="30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专业综合实训与考证</w:t>
            </w:r>
          </w:p>
        </w:tc>
        <w:tc>
          <w:tcPr>
            <w:tcW w:w="14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15"/>
                <w:szCs w:val="15"/>
                <w:lang w:bidi="ar"/>
              </w:rPr>
            </w:pPr>
            <w:r>
              <w:rPr>
                <w:rFonts w:hint="eastAsia" w:ascii="仿宋" w:hAnsi="仿宋" w:eastAsia="仿宋" w:cs="仿宋"/>
                <w:sz w:val="20"/>
              </w:rPr>
              <w:t>7101034220418</w:t>
            </w:r>
          </w:p>
        </w:tc>
        <w:tc>
          <w:tcPr>
            <w:tcW w:w="624" w:type="dxa"/>
            <w:gridSpan w:val="2"/>
            <w:tcMar>
              <w:top w:w="15" w:type="dxa"/>
              <w:left w:w="15" w:type="dxa"/>
              <w:right w:w="15" w:type="dxa"/>
            </w:tcMar>
            <w:vAlign w:val="cente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3</w:t>
            </w:r>
          </w:p>
        </w:tc>
        <w:tc>
          <w:tcPr>
            <w:tcW w:w="468"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kern w:val="0"/>
                <w:sz w:val="20"/>
                <w:lang w:val="en-US" w:eastAsia="zh-CN" w:bidi="ar"/>
              </w:rPr>
            </w:pPr>
            <w:r>
              <w:rPr>
                <w:rFonts w:hint="eastAsia" w:ascii="仿宋" w:hAnsi="仿宋" w:eastAsia="仿宋" w:cs="仿宋"/>
                <w:kern w:val="0"/>
                <w:sz w:val="20"/>
                <w:lang w:val="en-US" w:eastAsia="zh-CN" w:bidi="ar"/>
              </w:rPr>
              <w:t>54</w:t>
            </w:r>
          </w:p>
        </w:tc>
        <w:tc>
          <w:tcPr>
            <w:tcW w:w="576"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578"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vAlign w:val="center"/>
          </w:tcPr>
          <w:p>
            <w:pPr>
              <w:widowControl/>
              <w:spacing w:line="380" w:lineRule="exact"/>
              <w:jc w:val="center"/>
              <w:textAlignment w:val="center"/>
              <w:rPr>
                <w:rFonts w:hint="eastAsia" w:ascii="仿宋" w:hAnsi="仿宋" w:eastAsia="仿宋" w:cs="仿宋"/>
                <w:kern w:val="0"/>
                <w:sz w:val="20"/>
                <w:lang w:eastAsia="zh-CN" w:bidi="ar"/>
              </w:rPr>
            </w:pPr>
            <w:r>
              <w:rPr>
                <w:rFonts w:hint="eastAsia" w:ascii="仿宋" w:hAnsi="仿宋" w:eastAsia="仿宋" w:cs="仿宋"/>
                <w:kern w:val="0"/>
                <w:sz w:val="20"/>
                <w:lang w:val="en-US" w:eastAsia="zh-CN" w:bidi="ar"/>
              </w:rPr>
              <w:t>3</w:t>
            </w: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3856" w:type="dxa"/>
            <w:gridSpan w:val="4"/>
            <w:tcMar>
              <w:top w:w="15" w:type="dxa"/>
              <w:left w:w="15" w:type="dxa"/>
              <w:right w:w="15" w:type="dxa"/>
            </w:tcMar>
            <w:vAlign w:val="center"/>
          </w:tcPr>
          <w:p>
            <w:pPr>
              <w:spacing w:line="380" w:lineRule="exact"/>
              <w:jc w:val="center"/>
              <w:rPr>
                <w:rFonts w:ascii="仿宋" w:hAnsi="仿宋" w:eastAsia="仿宋" w:cs="仿宋"/>
                <w:b/>
                <w:kern w:val="0"/>
                <w:szCs w:val="21"/>
                <w:lang w:bidi="ar"/>
              </w:rPr>
            </w:pPr>
            <w:r>
              <w:rPr>
                <w:rFonts w:hint="eastAsia" w:ascii="仿宋" w:hAnsi="仿宋" w:eastAsia="仿宋" w:cs="仿宋"/>
                <w:b/>
                <w:kern w:val="0"/>
                <w:szCs w:val="21"/>
                <w:lang w:bidi="ar"/>
              </w:rPr>
              <w:t>小计</w:t>
            </w:r>
          </w:p>
        </w:tc>
        <w:tc>
          <w:tcPr>
            <w:tcW w:w="624" w:type="dxa"/>
            <w:gridSpan w:val="2"/>
            <w:tcMar>
              <w:top w:w="15" w:type="dxa"/>
              <w:left w:w="15" w:type="dxa"/>
              <w:right w:w="15" w:type="dxa"/>
            </w:tcMar>
            <w:vAlign w:val="center"/>
          </w:tcPr>
          <w:p>
            <w:pPr>
              <w:spacing w:line="380" w:lineRule="exact"/>
              <w:jc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72</w:t>
            </w:r>
          </w:p>
        </w:tc>
        <w:tc>
          <w:tcPr>
            <w:tcW w:w="468" w:type="dxa"/>
            <w:gridSpan w:val="2"/>
            <w:tcMar>
              <w:top w:w="15" w:type="dxa"/>
              <w:left w:w="15" w:type="dxa"/>
              <w:right w:w="15" w:type="dxa"/>
            </w:tcMar>
            <w:vAlign w:val="center"/>
          </w:tcPr>
          <w:p>
            <w:pPr>
              <w:spacing w:line="380" w:lineRule="exact"/>
              <w:jc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1296</w:t>
            </w:r>
          </w:p>
        </w:tc>
        <w:tc>
          <w:tcPr>
            <w:tcW w:w="576" w:type="dxa"/>
            <w:gridSpan w:val="2"/>
            <w:tcMar>
              <w:top w:w="15" w:type="dxa"/>
              <w:left w:w="15" w:type="dxa"/>
              <w:right w:w="15" w:type="dxa"/>
            </w:tcMar>
            <w:vAlign w:val="center"/>
          </w:tcPr>
          <w:p>
            <w:pPr>
              <w:spacing w:line="380" w:lineRule="exact"/>
              <w:jc w:val="center"/>
              <w:rPr>
                <w:rFonts w:hint="eastAsia" w:ascii="仿宋" w:hAnsi="仿宋" w:eastAsia="仿宋" w:cs="仿宋"/>
                <w:b/>
                <w:kern w:val="0"/>
                <w:szCs w:val="21"/>
                <w:lang w:eastAsia="zh-CN" w:bidi="ar"/>
              </w:rPr>
            </w:pPr>
            <w:r>
              <w:rPr>
                <w:rFonts w:hint="eastAsia" w:ascii="仿宋" w:hAnsi="仿宋" w:eastAsia="仿宋" w:cs="仿宋"/>
                <w:b/>
                <w:kern w:val="0"/>
                <w:szCs w:val="21"/>
                <w:lang w:bidi="ar"/>
              </w:rPr>
              <w:t>1</w:t>
            </w:r>
            <w:r>
              <w:rPr>
                <w:rFonts w:hint="eastAsia" w:ascii="仿宋" w:hAnsi="仿宋" w:eastAsia="仿宋" w:cs="仿宋"/>
                <w:b/>
                <w:kern w:val="0"/>
                <w:szCs w:val="21"/>
                <w:lang w:val="en-US" w:eastAsia="zh-CN" w:bidi="ar"/>
              </w:rPr>
              <w:t>3</w:t>
            </w:r>
          </w:p>
        </w:tc>
        <w:tc>
          <w:tcPr>
            <w:tcW w:w="444" w:type="dxa"/>
            <w:gridSpan w:val="2"/>
            <w:tcMar>
              <w:top w:w="15" w:type="dxa"/>
              <w:left w:w="15" w:type="dxa"/>
              <w:right w:w="15" w:type="dxa"/>
            </w:tcMar>
            <w:vAlign w:val="center"/>
          </w:tcPr>
          <w:p>
            <w:pPr>
              <w:spacing w:line="380" w:lineRule="exact"/>
              <w:jc w:val="center"/>
              <w:rPr>
                <w:rFonts w:hint="eastAsia" w:ascii="仿宋" w:hAnsi="仿宋" w:eastAsia="仿宋" w:cs="仿宋"/>
                <w:b/>
                <w:kern w:val="0"/>
                <w:szCs w:val="21"/>
                <w:lang w:eastAsia="zh-CN" w:bidi="ar"/>
              </w:rPr>
            </w:pPr>
            <w:r>
              <w:rPr>
                <w:rFonts w:hint="eastAsia" w:ascii="仿宋" w:hAnsi="仿宋" w:eastAsia="仿宋" w:cs="仿宋"/>
                <w:b/>
                <w:kern w:val="0"/>
                <w:szCs w:val="21"/>
                <w:lang w:bidi="ar"/>
              </w:rPr>
              <w:t>1</w:t>
            </w:r>
            <w:r>
              <w:rPr>
                <w:rFonts w:hint="eastAsia" w:ascii="仿宋" w:hAnsi="仿宋" w:eastAsia="仿宋" w:cs="仿宋"/>
                <w:b/>
                <w:kern w:val="0"/>
                <w:szCs w:val="21"/>
                <w:lang w:val="en-US" w:eastAsia="zh-CN" w:bidi="ar"/>
              </w:rPr>
              <w:t>4</w:t>
            </w:r>
          </w:p>
        </w:tc>
        <w:tc>
          <w:tcPr>
            <w:tcW w:w="578" w:type="dxa"/>
            <w:gridSpan w:val="3"/>
            <w:tcMar>
              <w:top w:w="15" w:type="dxa"/>
              <w:left w:w="15" w:type="dxa"/>
              <w:right w:w="15" w:type="dxa"/>
            </w:tcMar>
            <w:vAlign w:val="center"/>
          </w:tcPr>
          <w:p>
            <w:pPr>
              <w:spacing w:line="380" w:lineRule="exact"/>
              <w:jc w:val="center"/>
              <w:rPr>
                <w:rFonts w:hint="eastAsia" w:ascii="仿宋" w:hAnsi="仿宋" w:eastAsia="仿宋" w:cs="仿宋"/>
                <w:b/>
                <w:kern w:val="0"/>
                <w:szCs w:val="21"/>
                <w:lang w:eastAsia="zh-CN" w:bidi="ar"/>
              </w:rPr>
            </w:pPr>
            <w:r>
              <w:rPr>
                <w:rFonts w:hint="eastAsia" w:ascii="仿宋" w:hAnsi="仿宋" w:eastAsia="仿宋" w:cs="仿宋"/>
                <w:b/>
                <w:kern w:val="0"/>
                <w:szCs w:val="21"/>
                <w:lang w:bidi="ar"/>
              </w:rPr>
              <w:t>1</w:t>
            </w:r>
            <w:r>
              <w:rPr>
                <w:rFonts w:hint="eastAsia" w:ascii="仿宋" w:hAnsi="仿宋" w:eastAsia="仿宋" w:cs="仿宋"/>
                <w:b/>
                <w:kern w:val="0"/>
                <w:szCs w:val="21"/>
                <w:lang w:val="en-US" w:eastAsia="zh-CN" w:bidi="ar"/>
              </w:rPr>
              <w:t>5</w:t>
            </w:r>
          </w:p>
        </w:tc>
        <w:tc>
          <w:tcPr>
            <w:tcW w:w="394" w:type="dxa"/>
            <w:gridSpan w:val="2"/>
            <w:tcMar>
              <w:top w:w="15" w:type="dxa"/>
              <w:left w:w="15" w:type="dxa"/>
              <w:right w:w="15" w:type="dxa"/>
            </w:tcMar>
            <w:vAlign w:val="center"/>
          </w:tcPr>
          <w:p>
            <w:pPr>
              <w:spacing w:line="380" w:lineRule="exact"/>
              <w:jc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16</w:t>
            </w:r>
          </w:p>
        </w:tc>
        <w:tc>
          <w:tcPr>
            <w:tcW w:w="648" w:type="dxa"/>
            <w:gridSpan w:val="3"/>
            <w:tcMar>
              <w:top w:w="15" w:type="dxa"/>
              <w:left w:w="15" w:type="dxa"/>
              <w:right w:w="15" w:type="dxa"/>
            </w:tcMar>
            <w:vAlign w:val="center"/>
          </w:tcPr>
          <w:p>
            <w:pPr>
              <w:spacing w:line="380" w:lineRule="exact"/>
              <w:jc w:val="center"/>
              <w:rPr>
                <w:rFonts w:hint="eastAsia" w:ascii="仿宋" w:hAnsi="仿宋" w:eastAsia="仿宋" w:cs="仿宋"/>
                <w:b/>
                <w:kern w:val="0"/>
                <w:szCs w:val="21"/>
                <w:lang w:eastAsia="zh-CN" w:bidi="ar"/>
              </w:rPr>
            </w:pPr>
            <w:r>
              <w:rPr>
                <w:rFonts w:hint="eastAsia" w:ascii="仿宋" w:hAnsi="仿宋" w:eastAsia="仿宋" w:cs="仿宋"/>
                <w:b/>
                <w:kern w:val="0"/>
                <w:szCs w:val="21"/>
                <w:lang w:bidi="ar"/>
              </w:rPr>
              <w:t>1</w:t>
            </w:r>
            <w:r>
              <w:rPr>
                <w:rFonts w:hint="eastAsia" w:ascii="仿宋" w:hAnsi="仿宋" w:eastAsia="仿宋" w:cs="仿宋"/>
                <w:b/>
                <w:kern w:val="0"/>
                <w:szCs w:val="21"/>
                <w:lang w:val="en-US" w:eastAsia="zh-CN" w:bidi="ar"/>
              </w:rPr>
              <w:t>4</w:t>
            </w:r>
          </w:p>
        </w:tc>
        <w:tc>
          <w:tcPr>
            <w:tcW w:w="588" w:type="dxa"/>
            <w:gridSpan w:val="2"/>
            <w:tcMar>
              <w:top w:w="15" w:type="dxa"/>
              <w:left w:w="15" w:type="dxa"/>
              <w:right w:w="15" w:type="dxa"/>
            </w:tcMar>
            <w:vAlign w:val="center"/>
          </w:tcPr>
          <w:p>
            <w:pPr>
              <w:spacing w:line="380" w:lineRule="exact"/>
              <w:jc w:val="center"/>
              <w:rPr>
                <w:rFonts w:ascii="仿宋" w:hAnsi="仿宋" w:eastAsia="仿宋" w:cs="仿宋"/>
                <w:b/>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11" w:type="dxa"/>
            <w:vMerge w:val="continue"/>
            <w:tcMar>
              <w:top w:w="15" w:type="dxa"/>
              <w:left w:w="15" w:type="dxa"/>
              <w:right w:w="15" w:type="dxa"/>
            </w:tcMar>
            <w:vAlign w:val="center"/>
          </w:tcPr>
          <w:p>
            <w:pPr>
              <w:spacing w:line="380" w:lineRule="exact"/>
              <w:jc w:val="center"/>
              <w:rPr>
                <w:rFonts w:ascii="仿宋" w:hAnsi="仿宋" w:eastAsia="仿宋" w:cs="仿宋"/>
                <w:b/>
                <w:szCs w:val="21"/>
              </w:rPr>
            </w:pPr>
          </w:p>
        </w:tc>
        <w:tc>
          <w:tcPr>
            <w:tcW w:w="3856" w:type="dxa"/>
            <w:gridSpan w:val="4"/>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教学实习</w:t>
            </w:r>
          </w:p>
        </w:tc>
        <w:tc>
          <w:tcPr>
            <w:tcW w:w="62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30</w:t>
            </w:r>
          </w:p>
        </w:tc>
        <w:tc>
          <w:tcPr>
            <w:tcW w:w="46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540</w:t>
            </w:r>
          </w:p>
        </w:tc>
        <w:tc>
          <w:tcPr>
            <w:tcW w:w="576"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44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578"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39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648" w:type="dxa"/>
            <w:gridSpan w:val="3"/>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367" w:type="dxa"/>
            <w:gridSpan w:val="5"/>
            <w:tcMar>
              <w:top w:w="15" w:type="dxa"/>
              <w:left w:w="15" w:type="dxa"/>
              <w:right w:w="15" w:type="dxa"/>
            </w:tcMar>
            <w:vAlign w:val="center"/>
          </w:tcPr>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合计</w:t>
            </w:r>
          </w:p>
        </w:tc>
        <w:tc>
          <w:tcPr>
            <w:tcW w:w="624"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200</w:t>
            </w:r>
          </w:p>
        </w:tc>
        <w:tc>
          <w:tcPr>
            <w:tcW w:w="468"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3258</w:t>
            </w:r>
          </w:p>
        </w:tc>
        <w:tc>
          <w:tcPr>
            <w:tcW w:w="576"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30</w:t>
            </w:r>
          </w:p>
        </w:tc>
        <w:tc>
          <w:tcPr>
            <w:tcW w:w="444"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30</w:t>
            </w:r>
          </w:p>
        </w:tc>
        <w:tc>
          <w:tcPr>
            <w:tcW w:w="578" w:type="dxa"/>
            <w:gridSpan w:val="3"/>
            <w:tcMar>
              <w:top w:w="15" w:type="dxa"/>
              <w:left w:w="15" w:type="dxa"/>
              <w:right w:w="15" w:type="dxa"/>
            </w:tcMar>
            <w:vAlign w:val="center"/>
          </w:tcPr>
          <w:p>
            <w:pPr>
              <w:widowControl/>
              <w:spacing w:line="380" w:lineRule="exact"/>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30</w:t>
            </w:r>
          </w:p>
        </w:tc>
        <w:tc>
          <w:tcPr>
            <w:tcW w:w="394" w:type="dxa"/>
            <w:gridSpan w:val="2"/>
            <w:tcMar>
              <w:top w:w="15" w:type="dxa"/>
              <w:left w:w="15" w:type="dxa"/>
              <w:right w:w="15" w:type="dxa"/>
            </w:tcMar>
            <w:vAlign w:val="center"/>
          </w:tcPr>
          <w:p>
            <w:pPr>
              <w:widowControl/>
              <w:spacing w:line="380" w:lineRule="exact"/>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30</w:t>
            </w:r>
          </w:p>
        </w:tc>
        <w:tc>
          <w:tcPr>
            <w:tcW w:w="648" w:type="dxa"/>
            <w:gridSpan w:val="3"/>
            <w:tcMar>
              <w:top w:w="15" w:type="dxa"/>
              <w:left w:w="15" w:type="dxa"/>
              <w:right w:w="15" w:type="dxa"/>
            </w:tcMar>
            <w:vAlign w:val="center"/>
          </w:tcPr>
          <w:p>
            <w:pPr>
              <w:widowControl/>
              <w:spacing w:line="380" w:lineRule="exact"/>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30</w:t>
            </w:r>
          </w:p>
        </w:tc>
        <w:tc>
          <w:tcPr>
            <w:tcW w:w="588" w:type="dxa"/>
            <w:gridSpan w:val="2"/>
            <w:tcMar>
              <w:top w:w="15" w:type="dxa"/>
              <w:left w:w="15" w:type="dxa"/>
              <w:right w:w="15" w:type="dxa"/>
            </w:tcMar>
            <w:vAlign w:val="center"/>
          </w:tcPr>
          <w:p>
            <w:pPr>
              <w:widowControl/>
              <w:spacing w:line="380" w:lineRule="exact"/>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30</w:t>
            </w:r>
          </w:p>
        </w:tc>
      </w:tr>
    </w:tbl>
    <w:p>
      <w:pPr>
        <w:rPr>
          <w:rFonts w:ascii="仿宋" w:hAnsi="仿宋" w:eastAsia="仿宋" w:cs="仿宋"/>
        </w:rPr>
      </w:pPr>
    </w:p>
    <w:p>
      <w:pPr>
        <w:pStyle w:val="4"/>
        <w:keepNext w:val="0"/>
        <w:keepLines w:val="0"/>
        <w:pageBreakBefore w:val="0"/>
        <w:widowControl w:val="0"/>
        <w:tabs>
          <w:tab w:val="left" w:pos="7407"/>
        </w:tabs>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09" w:name="_Toc21819"/>
      <w:bookmarkStart w:id="110" w:name="_Toc17565"/>
      <w:bookmarkStart w:id="111" w:name="_Toc45898711"/>
      <w:bookmarkStart w:id="112" w:name="_Toc45896775"/>
      <w:bookmarkStart w:id="113" w:name="_Toc45899737"/>
      <w:bookmarkStart w:id="114" w:name="_Toc45898319"/>
      <w:bookmarkStart w:id="115" w:name="_Toc45899065"/>
      <w:bookmarkStart w:id="116" w:name="_Toc45897927"/>
      <w:bookmarkStart w:id="117" w:name="_Toc45896383"/>
      <w:r>
        <w:rPr>
          <w:rFonts w:ascii="仿宋" w:hAnsi="仿宋" w:eastAsia="仿宋" w:cs="仿宋"/>
          <w:sz w:val="24"/>
          <w:szCs w:val="24"/>
        </w:rPr>
        <w:t>八、实施保障</w:t>
      </w:r>
      <w:bookmarkEnd w:id="109"/>
      <w:bookmarkEnd w:id="110"/>
      <w:bookmarkEnd w:id="111"/>
      <w:bookmarkEnd w:id="112"/>
      <w:bookmarkEnd w:id="113"/>
      <w:bookmarkEnd w:id="114"/>
      <w:bookmarkEnd w:id="115"/>
      <w:bookmarkEnd w:id="116"/>
      <w:bookmarkEnd w:id="117"/>
      <w:r>
        <w:rPr>
          <w:rFonts w:ascii="仿宋" w:hAnsi="仿宋" w:eastAsia="仿宋" w:cs="仿宋"/>
          <w:sz w:val="24"/>
          <w:szCs w:val="24"/>
        </w:rPr>
        <w:tab/>
      </w:r>
      <w:bookmarkStart w:id="118" w:name="_Toc45896776"/>
      <w:bookmarkStart w:id="119" w:name="_Toc45898320"/>
      <w:bookmarkStart w:id="120" w:name="_Toc45898712"/>
      <w:bookmarkStart w:id="121" w:name="_Toc45896384"/>
      <w:bookmarkStart w:id="122" w:name="_Toc45899738"/>
      <w:bookmarkStart w:id="123" w:name="_Toc45897928"/>
      <w:bookmarkStart w:id="124" w:name="_Toc19240"/>
    </w:p>
    <w:p>
      <w:pPr>
        <w:pStyle w:val="4"/>
        <w:keepNext w:val="0"/>
        <w:keepLines w:val="0"/>
        <w:pageBreakBefore w:val="0"/>
        <w:widowControl w:val="0"/>
        <w:tabs>
          <w:tab w:val="left" w:pos="7407"/>
        </w:tabs>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25" w:name="_Toc7330"/>
      <w:r>
        <w:rPr>
          <w:rFonts w:ascii="仿宋" w:hAnsi="仿宋" w:eastAsia="仿宋" w:cs="仿宋"/>
          <w:sz w:val="24"/>
          <w:szCs w:val="24"/>
        </w:rPr>
        <w:t>(一)师资队伍</w:t>
      </w:r>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根据教育部颁布的《中等职业学校教师专业标准》文件精神，进行教师队伍建设，合理配置教师资源。我校电子技术应用专业的任课教师是以骨干教师为核心，并聘请理论水平高、实践经验丰富的企业技术骨干作为兼职教师，共同打造一支专兼结合的“双师”教学团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专业教师34人，企业兼职教师8人，占比23%；其中市级学科名师1人、骨干教师5人；高级职称7人，其中正高职称1人；双师型教师27人,占比79%；国家职业技能鉴定考评员5人，国家级教师教学创新团队核心成员2人。专任教师符合以下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(1)专任教师均具有本科以上学历，具有中等职业学校教师资格证书，有良好的师德，关注学生发展，熟悉教学规律，具备终身学习能力和教学改革意识。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(2)专业技能课教师有实际工作经验，熟悉行业企业岗位能力标准和行业规范，具备教学设计和实施课程教学能力。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(3)专任教师到行业企业进行相应的专业实践，每5年的专业实践时间不少于6个月。</w:t>
      </w:r>
      <w:bookmarkStart w:id="126" w:name="_Toc45896385"/>
      <w:bookmarkStart w:id="127" w:name="_Toc45897929"/>
      <w:bookmarkStart w:id="128" w:name="_Toc150"/>
      <w:bookmarkStart w:id="129" w:name="_Toc45898713"/>
      <w:bookmarkStart w:id="130" w:name="_Toc45898321"/>
      <w:bookmarkStart w:id="131" w:name="_Toc45899739"/>
      <w:bookmarkStart w:id="132" w:name="_Toc45896777"/>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(二)教学设施</w:t>
      </w:r>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240" w:lineRule="auto"/>
        <w:ind w:firstLine="456" w:firstLineChars="200"/>
        <w:textAlignment w:val="auto"/>
        <w:rPr>
          <w:rFonts w:ascii="仿宋" w:hAnsi="仿宋" w:eastAsia="仿宋" w:cs="仿宋"/>
          <w:b/>
          <w:bCs/>
          <w:sz w:val="24"/>
          <w:szCs w:val="24"/>
        </w:rPr>
      </w:pPr>
      <w:r>
        <w:rPr>
          <w:rFonts w:hint="eastAsia" w:ascii="仿宋" w:hAnsi="仿宋" w:eastAsia="仿宋" w:cs="仿宋"/>
          <w:spacing w:val="-6"/>
          <w:sz w:val="24"/>
          <w:szCs w:val="24"/>
        </w:rPr>
        <w:t>1.</w:t>
      </w:r>
      <w:r>
        <w:rPr>
          <w:rFonts w:hint="eastAsia" w:ascii="仿宋" w:hAnsi="仿宋" w:eastAsia="仿宋" w:cs="仿宋"/>
          <w:b/>
          <w:bCs/>
          <w:sz w:val="24"/>
          <w:szCs w:val="24"/>
        </w:rPr>
        <w:t>校内实训基地</w:t>
      </w: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456" w:firstLineChars="200"/>
        <w:textAlignment w:val="auto"/>
        <w:rPr>
          <w:rFonts w:ascii="仿宋" w:hAnsi="仿宋" w:eastAsia="仿宋" w:cs="仿宋"/>
          <w:sz w:val="28"/>
          <w:szCs w:val="28"/>
        </w:rPr>
      </w:pPr>
      <w:r>
        <w:rPr>
          <w:rFonts w:hint="eastAsia" w:ascii="仿宋" w:hAnsi="仿宋" w:eastAsia="仿宋" w:cs="仿宋"/>
          <w:spacing w:val="-6"/>
          <w:sz w:val="24"/>
          <w:szCs w:val="24"/>
        </w:rPr>
        <w:t>专业共有一体化智慧教室18间，全部配备多媒体设备，能充分满足信息化教学需求；建有国家级高技能人才培训基地1个，包括电工基础、电子基础、电子装配、物联网等专业实训室14间，</w:t>
      </w:r>
      <w:r>
        <w:rPr>
          <w:rFonts w:hint="eastAsia" w:ascii="仿宋" w:hAnsi="仿宋" w:eastAsia="仿宋" w:cs="仿宋"/>
          <w:sz w:val="24"/>
          <w:szCs w:val="24"/>
        </w:rPr>
        <w:t>能满足专业教学需要。</w:t>
      </w:r>
    </w:p>
    <w:tbl>
      <w:tblPr>
        <w:tblStyle w:val="12"/>
        <w:tblW w:w="9018" w:type="dxa"/>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0" w:type="dxa"/>
          <w:bottom w:w="0" w:type="dxa"/>
          <w:right w:w="0" w:type="dxa"/>
        </w:tblCellMar>
      </w:tblPr>
      <w:tblGrid>
        <w:gridCol w:w="748"/>
        <w:gridCol w:w="1654"/>
        <w:gridCol w:w="2625"/>
        <w:gridCol w:w="2064"/>
        <w:gridCol w:w="1927"/>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b/>
                <w:szCs w:val="21"/>
              </w:rPr>
            </w:pPr>
            <w:r>
              <w:rPr>
                <w:rFonts w:hint="eastAsia" w:ascii="仿宋" w:hAnsi="仿宋" w:eastAsia="仿宋" w:cs="仿宋"/>
                <w:b/>
                <w:szCs w:val="21"/>
                <w:lang w:bidi="ar"/>
              </w:rPr>
              <w:t>序号</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b/>
                <w:szCs w:val="21"/>
              </w:rPr>
            </w:pPr>
            <w:r>
              <w:rPr>
                <w:rFonts w:hint="eastAsia" w:ascii="仿宋" w:hAnsi="仿宋" w:eastAsia="仿宋" w:cs="仿宋"/>
                <w:b/>
                <w:szCs w:val="21"/>
                <w:lang w:bidi="ar"/>
              </w:rPr>
              <w:t>实训室名称</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b/>
                <w:szCs w:val="21"/>
              </w:rPr>
            </w:pPr>
            <w:r>
              <w:rPr>
                <w:rFonts w:hint="eastAsia" w:ascii="仿宋" w:hAnsi="仿宋" w:eastAsia="仿宋" w:cs="仿宋"/>
                <w:b/>
                <w:szCs w:val="21"/>
                <w:lang w:bidi="ar"/>
              </w:rPr>
              <w:t>主要设备名称</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b/>
                <w:szCs w:val="21"/>
              </w:rPr>
            </w:pPr>
            <w:r>
              <w:rPr>
                <w:rFonts w:hint="eastAsia" w:ascii="仿宋" w:hAnsi="仿宋" w:eastAsia="仿宋" w:cs="仿宋"/>
                <w:b/>
                <w:szCs w:val="21"/>
                <w:lang w:bidi="ar"/>
              </w:rPr>
              <w:t>功能</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b/>
                <w:szCs w:val="21"/>
              </w:rPr>
            </w:pPr>
            <w:r>
              <w:rPr>
                <w:rFonts w:hint="eastAsia" w:ascii="仿宋" w:hAnsi="仿宋" w:eastAsia="仿宋" w:cs="仿宋"/>
                <w:b/>
                <w:szCs w:val="21"/>
                <w:lang w:bidi="ar"/>
              </w:rPr>
              <w:t>实训室地点</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1</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电工基础实训室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万用表、兆欧表、电度表、螺丝刀</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电工基础课实训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实训楼C306</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2</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电子基础实训室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数、模电实箱</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电子技术基础课实训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实训楼C304</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3</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电子装配实训室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焊接工具及材料、焊接工位</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电子技术基础课、手工焊接课实训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实训楼C301、C302</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4</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PLC实训室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PLC实训设备</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PLC实训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实训楼C307</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5</w:t>
            </w:r>
          </w:p>
        </w:tc>
        <w:tc>
          <w:tcPr>
            <w:tcW w:w="1654" w:type="dxa"/>
            <w:tcMar>
              <w:top w:w="15" w:type="dxa"/>
              <w:left w:w="15" w:type="dxa"/>
              <w:right w:w="15" w:type="dxa"/>
            </w:tcMar>
            <w:vAlign w:val="center"/>
          </w:tcPr>
          <w:p>
            <w:pPr>
              <w:pStyle w:val="19"/>
              <w:keepNext w:val="0"/>
              <w:keepLines w:val="0"/>
              <w:pageBreakBefore w:val="0"/>
              <w:widowControl w:val="0"/>
              <w:kinsoku/>
              <w:wordWrap/>
              <w:overflowPunct/>
              <w:topLinePunct w:val="0"/>
              <w:bidi w:val="0"/>
              <w:adjustRightInd/>
              <w:snapToGrid/>
              <w:spacing w:line="240" w:lineRule="exact"/>
              <w:jc w:val="center"/>
              <w:rPr>
                <w:rFonts w:ascii="仿宋" w:hAnsi="仿宋" w:eastAsia="仿宋" w:cs="仿宋"/>
                <w:kern w:val="2"/>
                <w:szCs w:val="21"/>
                <w:lang w:val="en-US" w:bidi="ar-SA"/>
              </w:rPr>
            </w:pPr>
            <w:r>
              <w:rPr>
                <w:rFonts w:hint="eastAsia" w:ascii="仿宋" w:hAnsi="仿宋" w:eastAsia="仿宋" w:cs="仿宋"/>
                <w:kern w:val="2"/>
                <w:szCs w:val="21"/>
                <w:lang w:val="en-US" w:bidi="ar-SA"/>
              </w:rPr>
              <w:t>物联网智能家居实训室</w:t>
            </w:r>
          </w:p>
        </w:tc>
        <w:tc>
          <w:tcPr>
            <w:tcW w:w="2625" w:type="dxa"/>
            <w:tcMar>
              <w:top w:w="15" w:type="dxa"/>
              <w:left w:w="15" w:type="dxa"/>
              <w:right w:w="15" w:type="dxa"/>
            </w:tcMar>
            <w:vAlign w:val="center"/>
          </w:tcPr>
          <w:p>
            <w:pPr>
              <w:pStyle w:val="19"/>
              <w:keepNext w:val="0"/>
              <w:keepLines w:val="0"/>
              <w:pageBreakBefore w:val="0"/>
              <w:widowControl w:val="0"/>
              <w:kinsoku/>
              <w:wordWrap/>
              <w:overflowPunct/>
              <w:topLinePunct w:val="0"/>
              <w:bidi w:val="0"/>
              <w:adjustRightInd/>
              <w:snapToGrid/>
              <w:spacing w:line="240" w:lineRule="exact"/>
              <w:jc w:val="center"/>
              <w:rPr>
                <w:rFonts w:ascii="仿宋" w:hAnsi="仿宋" w:eastAsia="仿宋" w:cs="仿宋"/>
                <w:kern w:val="2"/>
                <w:szCs w:val="21"/>
                <w:lang w:val="en-US" w:bidi="ar-SA"/>
              </w:rPr>
            </w:pPr>
            <w:r>
              <w:rPr>
                <w:rFonts w:hint="eastAsia" w:ascii="仿宋" w:hAnsi="仿宋" w:eastAsia="仿宋" w:cs="仿宋"/>
                <w:kern w:val="2"/>
                <w:szCs w:val="21"/>
                <w:lang w:val="en-US" w:bidi="ar-SA"/>
              </w:rPr>
              <w:t>传感器、智能家居系统</w:t>
            </w:r>
          </w:p>
        </w:tc>
        <w:tc>
          <w:tcPr>
            <w:tcW w:w="2064" w:type="dxa"/>
            <w:tcMar>
              <w:top w:w="15" w:type="dxa"/>
              <w:left w:w="15" w:type="dxa"/>
              <w:right w:w="15" w:type="dxa"/>
            </w:tcMar>
            <w:vAlign w:val="center"/>
          </w:tcPr>
          <w:p>
            <w:pPr>
              <w:pStyle w:val="19"/>
              <w:keepNext w:val="0"/>
              <w:keepLines w:val="0"/>
              <w:pageBreakBefore w:val="0"/>
              <w:widowControl w:val="0"/>
              <w:kinsoku/>
              <w:wordWrap/>
              <w:overflowPunct/>
              <w:topLinePunct w:val="0"/>
              <w:bidi w:val="0"/>
              <w:adjustRightInd/>
              <w:snapToGrid/>
              <w:spacing w:line="240" w:lineRule="exact"/>
              <w:jc w:val="center"/>
              <w:rPr>
                <w:rFonts w:ascii="仿宋" w:hAnsi="仿宋" w:eastAsia="仿宋" w:cs="仿宋"/>
                <w:kern w:val="2"/>
                <w:szCs w:val="21"/>
                <w:lang w:val="en-US" w:bidi="ar-SA"/>
              </w:rPr>
            </w:pPr>
            <w:r>
              <w:rPr>
                <w:rFonts w:hint="eastAsia" w:ascii="仿宋" w:hAnsi="仿宋" w:eastAsia="仿宋" w:cs="仿宋"/>
                <w:kern w:val="2"/>
                <w:szCs w:val="21"/>
                <w:lang w:val="en-US" w:bidi="ar-SA"/>
              </w:rPr>
              <w:t>智能家居方向课程实训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实训楼2001</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6</w:t>
            </w:r>
          </w:p>
        </w:tc>
        <w:tc>
          <w:tcPr>
            <w:tcW w:w="1654" w:type="dxa"/>
            <w:tcMar>
              <w:top w:w="15" w:type="dxa"/>
              <w:left w:w="15" w:type="dxa"/>
              <w:right w:w="15" w:type="dxa"/>
            </w:tcMar>
            <w:vAlign w:val="center"/>
          </w:tcPr>
          <w:p>
            <w:pPr>
              <w:pStyle w:val="19"/>
              <w:keepNext w:val="0"/>
              <w:keepLines w:val="0"/>
              <w:pageBreakBefore w:val="0"/>
              <w:widowControl w:val="0"/>
              <w:kinsoku/>
              <w:wordWrap/>
              <w:overflowPunct/>
              <w:topLinePunct w:val="0"/>
              <w:bidi w:val="0"/>
              <w:adjustRightInd/>
              <w:snapToGrid/>
              <w:spacing w:line="240" w:lineRule="exact"/>
              <w:jc w:val="center"/>
              <w:rPr>
                <w:rFonts w:ascii="仿宋" w:hAnsi="仿宋" w:eastAsia="仿宋" w:cs="仿宋"/>
                <w:kern w:val="2"/>
                <w:szCs w:val="21"/>
                <w:lang w:val="en-US" w:bidi="ar-SA"/>
              </w:rPr>
            </w:pPr>
            <w:r>
              <w:rPr>
                <w:rFonts w:hint="eastAsia" w:ascii="仿宋" w:hAnsi="仿宋" w:eastAsia="仿宋" w:cs="仿宋"/>
                <w:kern w:val="2"/>
                <w:szCs w:val="21"/>
                <w:lang w:val="en-US" w:bidi="ar-SA"/>
              </w:rPr>
              <w:t>传感器实训室</w:t>
            </w:r>
          </w:p>
        </w:tc>
        <w:tc>
          <w:tcPr>
            <w:tcW w:w="2625" w:type="dxa"/>
            <w:tcMar>
              <w:top w:w="15" w:type="dxa"/>
              <w:left w:w="15" w:type="dxa"/>
              <w:right w:w="15" w:type="dxa"/>
            </w:tcMar>
            <w:vAlign w:val="center"/>
          </w:tcPr>
          <w:p>
            <w:pPr>
              <w:pStyle w:val="19"/>
              <w:keepNext w:val="0"/>
              <w:keepLines w:val="0"/>
              <w:pageBreakBefore w:val="0"/>
              <w:widowControl w:val="0"/>
              <w:kinsoku/>
              <w:wordWrap/>
              <w:overflowPunct/>
              <w:topLinePunct w:val="0"/>
              <w:bidi w:val="0"/>
              <w:adjustRightInd/>
              <w:snapToGrid/>
              <w:spacing w:line="240" w:lineRule="exact"/>
              <w:jc w:val="center"/>
              <w:rPr>
                <w:rFonts w:ascii="仿宋" w:hAnsi="仿宋" w:eastAsia="仿宋" w:cs="仿宋"/>
                <w:kern w:val="2"/>
                <w:szCs w:val="21"/>
                <w:lang w:val="en-US" w:bidi="ar-SA"/>
              </w:rPr>
            </w:pPr>
            <w:r>
              <w:rPr>
                <w:rFonts w:hint="eastAsia" w:ascii="仿宋" w:hAnsi="仿宋" w:eastAsia="仿宋" w:cs="仿宋"/>
                <w:kern w:val="2"/>
                <w:szCs w:val="21"/>
                <w:lang w:val="en-US" w:bidi="ar-SA"/>
              </w:rPr>
              <w:t>传感器综合实训台</w:t>
            </w:r>
          </w:p>
        </w:tc>
        <w:tc>
          <w:tcPr>
            <w:tcW w:w="2064" w:type="dxa"/>
            <w:tcMar>
              <w:top w:w="15" w:type="dxa"/>
              <w:left w:w="15" w:type="dxa"/>
              <w:right w:w="15" w:type="dxa"/>
            </w:tcMar>
            <w:vAlign w:val="center"/>
          </w:tcPr>
          <w:p>
            <w:pPr>
              <w:pStyle w:val="19"/>
              <w:keepNext w:val="0"/>
              <w:keepLines w:val="0"/>
              <w:pageBreakBefore w:val="0"/>
              <w:widowControl w:val="0"/>
              <w:kinsoku/>
              <w:wordWrap/>
              <w:overflowPunct/>
              <w:topLinePunct w:val="0"/>
              <w:bidi w:val="0"/>
              <w:adjustRightInd/>
              <w:snapToGrid/>
              <w:spacing w:line="240" w:lineRule="exact"/>
              <w:jc w:val="center"/>
              <w:rPr>
                <w:rFonts w:ascii="仿宋" w:hAnsi="仿宋" w:eastAsia="仿宋" w:cs="仿宋"/>
                <w:kern w:val="2"/>
                <w:szCs w:val="21"/>
                <w:lang w:val="en-US" w:bidi="ar-SA"/>
              </w:rPr>
            </w:pPr>
            <w:r>
              <w:rPr>
                <w:rFonts w:hint="eastAsia" w:ascii="仿宋" w:hAnsi="仿宋" w:eastAsia="仿宋" w:cs="仿宋"/>
                <w:kern w:val="2"/>
                <w:szCs w:val="21"/>
                <w:lang w:val="en-US" w:bidi="ar-SA"/>
              </w:rPr>
              <w:t>传感器综合实训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实训楼2002</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7</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VR实训室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VR设备</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VR实训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实训楼1001</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8</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电力拖动实训室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电力拖动实训平台</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电力拖动、电工实训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实训楼C308</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9</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PCB制作实训室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计算机、雕刻机、感光机、过孔金属化设备</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PCB设计制作实训</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实训楼C303</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748"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10</w:t>
            </w:r>
          </w:p>
        </w:tc>
        <w:tc>
          <w:tcPr>
            <w:tcW w:w="165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录播教室</w:t>
            </w:r>
          </w:p>
        </w:tc>
        <w:tc>
          <w:tcPr>
            <w:tcW w:w="2625"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录播系统</w:t>
            </w:r>
          </w:p>
        </w:tc>
        <w:tc>
          <w:tcPr>
            <w:tcW w:w="2064"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理实一体化教学</w:t>
            </w:r>
          </w:p>
        </w:tc>
        <w:tc>
          <w:tcPr>
            <w:tcW w:w="1927" w:type="dxa"/>
            <w:tcMar>
              <w:top w:w="15" w:type="dxa"/>
              <w:left w:w="15" w:type="dxa"/>
              <w:right w:w="15" w:type="dxa"/>
            </w:tcMar>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ascii="仿宋" w:hAnsi="仿宋" w:eastAsia="仿宋" w:cs="仿宋"/>
                <w:szCs w:val="21"/>
              </w:rPr>
            </w:pPr>
            <w:r>
              <w:rPr>
                <w:rFonts w:hint="eastAsia" w:ascii="仿宋" w:hAnsi="仿宋" w:eastAsia="仿宋" w:cs="仿宋"/>
                <w:szCs w:val="21"/>
              </w:rPr>
              <w:t>实训楼408</w:t>
            </w:r>
          </w:p>
        </w:tc>
      </w:tr>
    </w:tbl>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2.校外实训基地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专业与香港明顾教育</w:t>
      </w:r>
      <w:r>
        <w:rPr>
          <w:rFonts w:hint="eastAsia" w:ascii="仿宋" w:hAnsi="仿宋" w:eastAsia="仿宋" w:cs="仿宋"/>
          <w:kern w:val="0"/>
          <w:sz w:val="24"/>
          <w:szCs w:val="24"/>
        </w:rPr>
        <w:t>有限公司开展校企合作，</w:t>
      </w:r>
      <w:r>
        <w:rPr>
          <w:rFonts w:hint="eastAsia" w:ascii="仿宋" w:hAnsi="仿宋" w:eastAsia="仿宋" w:cs="仿宋"/>
          <w:sz w:val="24"/>
          <w:szCs w:val="24"/>
        </w:rPr>
        <w:t>建立校外实训基地。</w:t>
      </w:r>
      <w:bookmarkStart w:id="133" w:name="_Toc45898714"/>
      <w:bookmarkStart w:id="134" w:name="_Toc13978"/>
      <w:bookmarkStart w:id="135" w:name="_Toc45898322"/>
      <w:bookmarkStart w:id="136" w:name="_Toc45896778"/>
      <w:bookmarkStart w:id="137" w:name="_Toc45899740"/>
      <w:bookmarkStart w:id="138" w:name="_Toc45897930"/>
      <w:bookmarkStart w:id="139" w:name="_Toc45896386"/>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sz w:val="24"/>
          <w:szCs w:val="24"/>
        </w:rPr>
      </w:pPr>
      <w:r>
        <w:rPr>
          <w:rFonts w:hint="eastAsia" w:ascii="仿宋" w:hAnsi="仿宋" w:eastAsia="仿宋" w:cs="仿宋"/>
          <w:b/>
          <w:sz w:val="24"/>
          <w:szCs w:val="24"/>
        </w:rPr>
        <w:t>(三)教学资源</w:t>
      </w:r>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1.教材选用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2.图书与网络资源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国家职业教育智慧教育平台、智慧职教在线精品课程、图书室配备了专业书籍和电子书，建立了专门的信息网络资源。</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3.教学资源库</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建立了《电工技术基础》《电子技术基础》等专业课程的教学设计、课件、习题等数字化资源库，编写了校本教材《SMT组装生产工艺》。</w:t>
      </w:r>
      <w:bookmarkStart w:id="140" w:name="_Toc45898715"/>
      <w:bookmarkStart w:id="141" w:name="_Toc45897931"/>
      <w:bookmarkStart w:id="142" w:name="_Toc45898323"/>
      <w:bookmarkStart w:id="143" w:name="_Toc45899741"/>
      <w:bookmarkStart w:id="144" w:name="_Toc32214"/>
      <w:bookmarkStart w:id="145" w:name="_Toc45896387"/>
      <w:bookmarkStart w:id="146" w:name="_Toc45896779"/>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(四)教学方法</w:t>
      </w:r>
      <w:bookmarkEnd w:id="140"/>
      <w:bookmarkEnd w:id="141"/>
      <w:bookmarkEnd w:id="142"/>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根据本专业人才培养目标，将教学要求、岗位实际需要、教育行业标准三者有机结合，改革创新教学方法，针对专业特色及专业学生的特点，深入开展体验式教学、任务驱动教学、项目教学、情境教学、案例教学等理实一体化教学方法，并与现代多媒体和网络教学手段相结合，进行教学方式方法革新和改良。</w:t>
      </w:r>
      <w:bookmarkStart w:id="147" w:name="_Toc45896780"/>
      <w:bookmarkStart w:id="148" w:name="_Toc45897932"/>
      <w:bookmarkStart w:id="149" w:name="_Toc45899742"/>
      <w:bookmarkStart w:id="150" w:name="_Toc45896388"/>
      <w:bookmarkStart w:id="151" w:name="_Toc26554"/>
      <w:bookmarkStart w:id="152" w:name="_Toc45898324"/>
      <w:bookmarkStart w:id="153" w:name="_Toc45898716"/>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(五)学习评价</w:t>
      </w:r>
      <w:bookmarkEnd w:id="147"/>
      <w:bookmarkEnd w:id="148"/>
      <w:bookmarkEnd w:id="149"/>
      <w:bookmarkEnd w:id="150"/>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根据培养目标，建立以学生职业素养、岗位能力培养为核心，教育与产业、校内与校外相结合的科学评价标准。学习评价环节包括对教学过程中教师、学生、教学内容、教学方法、教学手段、教学环境、教学管理等因素进行评价，强化对学生学习效果和教师教学过程的评价。采用学分制、多层次、多元化的考评方法，引导学生全面提升和个性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学习评价应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1.公共基础课学习评价方式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笔试与过程考核相结合方式：过程考核60%+期末考核40%。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过程考核主要考察学生的出勤率、学习态度、课堂发言、作业完成情况等方面，以及学生的自学能力，探索能力，动手能力和对知识的融会贯通能力。</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2.专业(技能)课评价方式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专业(技能)课评价主要根据课程的特点，主要有以下两种评价方式：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(1)笔试与过程考核相结合方式：过程考核60%+期末考核40%。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过程考核主要考察学生的出勤率、学习态度、课堂发言、作业完成情况等方面，期末考核形式为笔试。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(2)平时表现+任务完成情况+终结性考核相结合方式：平时表现30%+任务考核10%+终结性考核60%。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平时表现主要考察学生的出勤率、学习态度、课堂发言、作业完成情况等方面，课题考核主要考察学生任务完成情况，终结性考核主要采用实操方式，可采用教师设置任务，然后根据学生完成任务的成果和成效进行评价。</w:t>
      </w:r>
      <w:bookmarkStart w:id="154" w:name="_Toc45896389"/>
      <w:bookmarkStart w:id="155" w:name="_Toc45898325"/>
      <w:bookmarkStart w:id="156" w:name="_Toc14582"/>
      <w:bookmarkStart w:id="157" w:name="_Toc45898717"/>
      <w:bookmarkStart w:id="158" w:name="_Toc45899743"/>
      <w:bookmarkStart w:id="159" w:name="_Toc45896781"/>
      <w:bookmarkStart w:id="160" w:name="_Toc45897933"/>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(六)质量管理</w:t>
      </w:r>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 建立教学管理体系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(1)教学管理体系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(2)教学管理制度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教学管理制度是保证人才培养方案顺利执行的基础，学校制定《教学督导制度》《教师听评课制度》《学生评教制度》等制度对教学过程进行质量管理和评定。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(3)教学管理信息化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充分利用OA平台进行课程管理、学籍管理、教务管理、网上评教等工作，及时收集、汇总和更新管理信息，使各部门之间能实时沟通和共享，进而提高教学管理的效率和水平。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(4)教学常规管理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加强教学常规的管理，使教师的备课、授课、批改作业、考试考核等各个环节更为科学、规范、有效。</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2.开展校企合作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61" w:name="_Toc28535"/>
      <w:bookmarkStart w:id="162" w:name="_Toc45897934"/>
      <w:bookmarkStart w:id="163" w:name="_Toc45898326"/>
      <w:bookmarkStart w:id="164" w:name="_Toc45896390"/>
      <w:bookmarkStart w:id="165" w:name="_Toc45899066"/>
      <w:bookmarkStart w:id="166" w:name="_Toc45898718"/>
      <w:bookmarkStart w:id="167" w:name="_Toc45896782"/>
      <w:bookmarkStart w:id="168" w:name="_Toc45899744"/>
      <w:bookmarkStart w:id="169" w:name="_Toc6262"/>
      <w:r>
        <w:rPr>
          <w:rFonts w:ascii="仿宋" w:hAnsi="仿宋" w:eastAsia="仿宋" w:cs="仿宋"/>
          <w:sz w:val="24"/>
          <w:szCs w:val="24"/>
        </w:rPr>
        <w:t>九、毕业要求</w:t>
      </w:r>
      <w:bookmarkEnd w:id="161"/>
      <w:bookmarkEnd w:id="162"/>
      <w:bookmarkEnd w:id="163"/>
      <w:bookmarkEnd w:id="164"/>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bookmarkStart w:id="170" w:name="_Toc45897935"/>
      <w:bookmarkStart w:id="171" w:name="_Toc45899067"/>
      <w:bookmarkStart w:id="172" w:name="_Toc45898327"/>
      <w:bookmarkStart w:id="173" w:name="_Toc45896783"/>
      <w:bookmarkStart w:id="174" w:name="_Toc2181"/>
      <w:bookmarkStart w:id="175" w:name="_Toc45898719"/>
      <w:bookmarkStart w:id="176" w:name="_Toc45899745"/>
      <w:bookmarkStart w:id="177" w:name="_Toc45896391"/>
      <w:r>
        <w:rPr>
          <w:rFonts w:hint="eastAsia" w:ascii="仿宋" w:hAnsi="仿宋" w:eastAsia="仿宋" w:cs="仿宋"/>
          <w:sz w:val="24"/>
          <w:szCs w:val="24"/>
        </w:rPr>
        <w:t>学生修满学分，操行合格，达到毕业要求，则准予毕业。</w:t>
      </w:r>
    </w:p>
    <w:tbl>
      <w:tblPr>
        <w:tblStyle w:val="12"/>
        <w:tblW w:w="8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682"/>
        <w:gridCol w:w="2756"/>
        <w:gridCol w:w="4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10" w:type="dxa"/>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序号</w:t>
            </w:r>
          </w:p>
        </w:tc>
        <w:tc>
          <w:tcPr>
            <w:tcW w:w="3438" w:type="dxa"/>
            <w:gridSpan w:val="2"/>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毕业考查指标体系</w:t>
            </w:r>
          </w:p>
        </w:tc>
        <w:tc>
          <w:tcPr>
            <w:tcW w:w="4431" w:type="dxa"/>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710" w:type="dxa"/>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r>
              <w:rPr>
                <w:rFonts w:hint="eastAsia" w:ascii="仿宋" w:hAnsi="仿宋" w:eastAsia="仿宋" w:cs="仿宋"/>
                <w:szCs w:val="21"/>
              </w:rPr>
              <w:t>1</w:t>
            </w:r>
          </w:p>
        </w:tc>
        <w:tc>
          <w:tcPr>
            <w:tcW w:w="3438" w:type="dxa"/>
            <w:gridSpan w:val="2"/>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r>
              <w:rPr>
                <w:rFonts w:hint="eastAsia" w:ascii="仿宋" w:hAnsi="仿宋" w:eastAsia="仿宋" w:cs="仿宋"/>
                <w:szCs w:val="21"/>
              </w:rPr>
              <w:t>政治思想素质</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思想素质达标，操行考核合格，无纪律处分或纪律处分已撤销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710" w:type="dxa"/>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r>
              <w:rPr>
                <w:rFonts w:hint="eastAsia" w:ascii="仿宋" w:hAnsi="仿宋" w:eastAsia="仿宋" w:cs="仿宋"/>
                <w:szCs w:val="21"/>
              </w:rPr>
              <w:t>2</w:t>
            </w:r>
          </w:p>
        </w:tc>
        <w:tc>
          <w:tcPr>
            <w:tcW w:w="682" w:type="dxa"/>
            <w:vMerge w:val="restart"/>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学分</w:t>
            </w:r>
          </w:p>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要求</w:t>
            </w: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公共基础必修课</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修满60学分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公共基础限定选修课</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修满2学分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6"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专业核心课</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修满52学分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专业方向课</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修满10学分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6"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专业选修课</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修满16学分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顶岗实习</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修满10学分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军训、社会实践、国防教育、毕业教育等活动</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修满2学分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p>
        </w:tc>
        <w:tc>
          <w:tcPr>
            <w:tcW w:w="682" w:type="dxa"/>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p>
        </w:tc>
        <w:tc>
          <w:tcPr>
            <w:tcW w:w="2756"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合计</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152学分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710" w:type="dxa"/>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top"/>
              <w:rPr>
                <w:rFonts w:hint="eastAsia" w:ascii="仿宋" w:hAnsi="仿宋" w:eastAsia="仿宋" w:cs="仿宋"/>
                <w:szCs w:val="21"/>
              </w:rPr>
            </w:pPr>
            <w:r>
              <w:rPr>
                <w:rFonts w:hint="eastAsia" w:ascii="仿宋" w:hAnsi="仿宋" w:eastAsia="仿宋" w:cs="仿宋"/>
                <w:szCs w:val="21"/>
              </w:rPr>
              <w:t>3</w:t>
            </w:r>
          </w:p>
        </w:tc>
        <w:tc>
          <w:tcPr>
            <w:tcW w:w="3438" w:type="dxa"/>
            <w:gridSpan w:val="2"/>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学生学籍管理规定</w:t>
            </w:r>
          </w:p>
        </w:tc>
        <w:tc>
          <w:tcPr>
            <w:tcW w:w="4431" w:type="dxa"/>
            <w:noWrap w:val="0"/>
            <w:vAlign w:val="center"/>
          </w:tcPr>
          <w:p>
            <w:pPr>
              <w:keepNext w:val="0"/>
              <w:keepLines w:val="0"/>
              <w:pageBreakBefore w:val="0"/>
              <w:widowControl w:val="0"/>
              <w:kinsoku/>
              <w:wordWrap/>
              <w:overflowPunct/>
              <w:topLinePunct w:val="0"/>
              <w:bidi w:val="0"/>
              <w:adjustRightInd/>
              <w:snapToGrid/>
              <w:spacing w:line="240" w:lineRule="exact"/>
              <w:jc w:val="left"/>
              <w:textAlignment w:val="top"/>
              <w:rPr>
                <w:rFonts w:hint="eastAsia" w:ascii="仿宋" w:hAnsi="仿宋" w:eastAsia="仿宋" w:cs="仿宋"/>
                <w:szCs w:val="21"/>
              </w:rPr>
            </w:pPr>
            <w:r>
              <w:rPr>
                <w:rFonts w:hint="eastAsia" w:ascii="仿宋" w:hAnsi="仿宋" w:eastAsia="仿宋" w:cs="仿宋"/>
                <w:szCs w:val="21"/>
              </w:rPr>
              <w:t>符合相关要求</w:t>
            </w:r>
          </w:p>
        </w:tc>
      </w:tr>
    </w:tbl>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78" w:name="_Toc18563"/>
      <w:r>
        <w:rPr>
          <w:rFonts w:ascii="仿宋" w:hAnsi="仿宋" w:eastAsia="仿宋" w:cs="仿宋"/>
          <w:sz w:val="24"/>
          <w:szCs w:val="24"/>
        </w:rPr>
        <w:t>十、其他</w:t>
      </w:r>
      <w:bookmarkEnd w:id="170"/>
      <w:bookmarkEnd w:id="171"/>
      <w:bookmarkEnd w:id="172"/>
      <w:bookmarkEnd w:id="173"/>
      <w:bookmarkEnd w:id="174"/>
      <w:bookmarkEnd w:id="175"/>
      <w:bookmarkEnd w:id="176"/>
      <w:bookmarkEnd w:id="177"/>
      <w:bookmarkEnd w:id="178"/>
      <w:bookmarkStart w:id="179" w:name="_Toc45898328"/>
      <w:bookmarkStart w:id="180" w:name="_Toc45898720"/>
      <w:bookmarkStart w:id="181" w:name="_Toc45896784"/>
      <w:bookmarkStart w:id="182" w:name="_Toc45899746"/>
      <w:bookmarkStart w:id="183" w:name="_Toc45896392"/>
      <w:bookmarkStart w:id="184" w:name="_Toc45897936"/>
      <w:bookmarkStart w:id="185" w:name="_Toc5656"/>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default" w:ascii="仿宋" w:hAnsi="仿宋" w:eastAsia="仿宋" w:cs="仿宋"/>
          <w:sz w:val="24"/>
          <w:szCs w:val="24"/>
        </w:rPr>
      </w:pPr>
      <w:bookmarkStart w:id="186" w:name="_Toc46"/>
      <w:r>
        <w:rPr>
          <w:rFonts w:ascii="仿宋" w:hAnsi="仿宋" w:eastAsia="仿宋" w:cs="仿宋"/>
          <w:sz w:val="24"/>
          <w:szCs w:val="24"/>
        </w:rPr>
        <w:t>(一)编制依据</w:t>
      </w:r>
      <w:bookmarkEnd w:id="179"/>
      <w:bookmarkEnd w:id="180"/>
      <w:bookmarkEnd w:id="181"/>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bookmarkStart w:id="187" w:name="_Toc45896785"/>
      <w:bookmarkStart w:id="188" w:name="_Toc45897937"/>
      <w:bookmarkStart w:id="189" w:name="_Toc45898329"/>
      <w:bookmarkStart w:id="190" w:name="_Toc45899747"/>
      <w:bookmarkStart w:id="191" w:name="_Toc30680"/>
      <w:bookmarkStart w:id="192" w:name="_Toc45898721"/>
      <w:bookmarkStart w:id="193" w:name="_Toc45896393"/>
      <w:r>
        <w:rPr>
          <w:rFonts w:hint="eastAsia" w:ascii="仿宋" w:hAnsi="仿宋" w:eastAsia="仿宋" w:cs="仿宋"/>
          <w:sz w:val="24"/>
          <w:szCs w:val="24"/>
        </w:rPr>
        <w:t xml:space="preserve">1. 教育部颁布的《中等职业学校电子技术应用专业专业简介》（2022年）；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2.《教育部关于职业院校专业人才培养方案制订与实施工作的指导意见》（教职成〔2019〕13号）；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3.《中等职业学校公共基础课程方案》（教职成厅〔2019〕6号）；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市中等职业学校30个专业人才培养指导方案》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5.《**关于印发文化素质课程教学进度安排的通知》（**职教中心发〔2022〕29号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6.《**关于印发公共基础课程教学计划的通知》（**职教中心发〔2022〕28号）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.电子技术应用专业行业企业人才需求调研报告；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8.电子技术应用专业典型工作任务与职业能力</w:t>
      </w:r>
      <w:r>
        <w:rPr>
          <w:rFonts w:hint="eastAsia" w:ascii="仿宋" w:hAnsi="仿宋" w:eastAsia="仿宋" w:cs="仿宋"/>
          <w:sz w:val="24"/>
          <w:szCs w:val="24"/>
          <w:lang w:val="zh-CN"/>
        </w:rPr>
        <w:t>分析报告。</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lang w:val="zh-CN"/>
        </w:rPr>
      </w:pPr>
      <w:r>
        <w:rPr>
          <w:rFonts w:hint="eastAsia" w:ascii="仿宋" w:hAnsi="仿宋" w:eastAsia="仿宋" w:cs="仿宋"/>
          <w:b/>
          <w:sz w:val="24"/>
          <w:szCs w:val="24"/>
        </w:rPr>
        <w:t>(二)编制人员</w:t>
      </w:r>
      <w:bookmarkEnd w:id="187"/>
      <w:bookmarkEnd w:id="188"/>
      <w:bookmarkEnd w:id="189"/>
      <w:bookmarkEnd w:id="190"/>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1.职业教育指导专家：</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2.行业企业指导专家：</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val="zh-CN"/>
        </w:rPr>
        <w:t>3.学校领导及骨干教师：</w:t>
      </w:r>
      <w:r>
        <w:rPr>
          <w:rFonts w:hint="eastAsia" w:ascii="仿宋" w:hAnsi="仿宋" w:eastAsia="仿宋" w:cs="仿宋"/>
          <w:sz w:val="24"/>
          <w:szCs w:val="24"/>
        </w:rPr>
        <w:t>**</w:t>
      </w:r>
      <w:bookmarkStart w:id="194" w:name="_Toc45897938"/>
      <w:bookmarkStart w:id="195" w:name="_Toc45899748"/>
      <w:bookmarkStart w:id="196" w:name="_Toc45898330"/>
      <w:bookmarkStart w:id="197" w:name="_Toc45898722"/>
      <w:bookmarkStart w:id="198" w:name="_Toc45896394"/>
      <w:bookmarkStart w:id="199" w:name="_Toc45896786"/>
      <w:bookmarkStart w:id="200" w:name="_Toc13599"/>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仿宋" w:hAnsi="仿宋" w:eastAsia="仿宋" w:cs="仿宋"/>
          <w:b/>
          <w:sz w:val="24"/>
          <w:szCs w:val="24"/>
          <w:lang w:val="zh-CN"/>
        </w:rPr>
      </w:pPr>
      <w:r>
        <w:rPr>
          <w:rFonts w:hint="eastAsia" w:ascii="仿宋" w:hAnsi="仿宋" w:eastAsia="仿宋" w:cs="仿宋"/>
          <w:b/>
          <w:sz w:val="24"/>
          <w:szCs w:val="24"/>
        </w:rPr>
        <w:t>(三)修订说明</w:t>
      </w:r>
      <w:bookmarkEnd w:id="194"/>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val="zh-CN"/>
        </w:rPr>
        <w:t>人才培养实施方案将依据社会经济发展、行业发展趋势和行业人才需求状况变化，每三年进行一次修订，确保专业人才培养目标与规格符合社会需求，不断提升人才培养质量。</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AngsanaUPC">
    <w:altName w:val="Microsoft Sans Serif"/>
    <w:panose1 w:val="00000000000000000000"/>
    <w:charset w:val="00"/>
    <w:family w:val="roman"/>
    <w:pitch w:val="default"/>
    <w:sig w:usb0="00000000" w:usb1="00000000" w:usb2="00000000" w:usb3="00000000" w:csb0="00010001" w:csb1="00000000"/>
  </w:font>
  <w:font w:name="方正仿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1" w:fontKey="{16BF6151-4882-4F45-94C6-B331A9670984}"/>
  </w:font>
  <w:font w:name="仿宋">
    <w:panose1 w:val="02010609060101010101"/>
    <w:charset w:val="86"/>
    <w:family w:val="modern"/>
    <w:pitch w:val="default"/>
    <w:sig w:usb0="800002BF" w:usb1="38CF7CFA" w:usb2="00000016" w:usb3="00000000" w:csb0="00040001" w:csb1="00000000"/>
    <w:embedRegular r:id="rId2" w:fontKey="{3AFC103B-C4B7-4DB7-9E2C-696772B26E29}"/>
  </w:font>
  <w:font w:name="方正楷体简体">
    <w:panose1 w:val="02000000000000000000"/>
    <w:charset w:val="86"/>
    <w:family w:val="auto"/>
    <w:pitch w:val="default"/>
    <w:sig w:usb0="A00002BF" w:usb1="184F6CFA" w:usb2="00000012" w:usb3="00000000" w:csb0="00040001" w:csb1="00000000"/>
    <w:embedRegular r:id="rId3" w:fontKey="{EBEC9112-8EB2-4B3A-95C8-EF14A273C646}"/>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p>
  <w:p>
    <w:pPr>
      <w:pStyle w:val="9"/>
      <w:jc w:val="right"/>
      <w:rPr>
        <w:rFonts w:ascii="方正楷体简体" w:hAnsi="方正楷体简体" w:eastAsia="方正楷体简体" w:cs="方正楷体简体"/>
        <w:sz w:val="22"/>
        <w:szCs w:val="24"/>
      </w:rPr>
    </w:pPr>
    <w:r>
      <w:rPr>
        <w:rFonts w:hint="eastAsia"/>
      </w:rPr>
      <w:t xml:space="preserve">                                            </w:t>
    </w:r>
    <w:r>
      <w:rPr>
        <w:rFonts w:hint="eastAsia"/>
        <w:sz w:val="21"/>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NWFmNWU4ODU5MTdkNmUwZDM3YzhlNWY4ZGRiMjgifQ=="/>
  </w:docVars>
  <w:rsids>
    <w:rsidRoot w:val="08CA22FE"/>
    <w:rsid w:val="00014E1D"/>
    <w:rsid w:val="00016EBD"/>
    <w:rsid w:val="00041DD0"/>
    <w:rsid w:val="000B7F14"/>
    <w:rsid w:val="00120E10"/>
    <w:rsid w:val="001574CC"/>
    <w:rsid w:val="00180F7F"/>
    <w:rsid w:val="001E24FF"/>
    <w:rsid w:val="00331968"/>
    <w:rsid w:val="003A664F"/>
    <w:rsid w:val="003B2E94"/>
    <w:rsid w:val="00491C15"/>
    <w:rsid w:val="005302DA"/>
    <w:rsid w:val="0055036E"/>
    <w:rsid w:val="005B25D5"/>
    <w:rsid w:val="007F1FC7"/>
    <w:rsid w:val="00810A13"/>
    <w:rsid w:val="00830254"/>
    <w:rsid w:val="008D0B63"/>
    <w:rsid w:val="00994C23"/>
    <w:rsid w:val="009F2F1F"/>
    <w:rsid w:val="00A86E0F"/>
    <w:rsid w:val="00B9700A"/>
    <w:rsid w:val="00C33C23"/>
    <w:rsid w:val="00C363ED"/>
    <w:rsid w:val="00CB0806"/>
    <w:rsid w:val="00CE4A6A"/>
    <w:rsid w:val="00D46FCC"/>
    <w:rsid w:val="00E46338"/>
    <w:rsid w:val="00E852C4"/>
    <w:rsid w:val="00EA4C1B"/>
    <w:rsid w:val="00F92A6B"/>
    <w:rsid w:val="00FB5982"/>
    <w:rsid w:val="00FF2C9C"/>
    <w:rsid w:val="017460A8"/>
    <w:rsid w:val="0190195B"/>
    <w:rsid w:val="01FE5393"/>
    <w:rsid w:val="031F749A"/>
    <w:rsid w:val="072B7C5F"/>
    <w:rsid w:val="08CA22FE"/>
    <w:rsid w:val="08FA1588"/>
    <w:rsid w:val="09804A38"/>
    <w:rsid w:val="0BEB6F66"/>
    <w:rsid w:val="0E484FE0"/>
    <w:rsid w:val="105F24F1"/>
    <w:rsid w:val="14F34507"/>
    <w:rsid w:val="1A587EBD"/>
    <w:rsid w:val="1AE43C46"/>
    <w:rsid w:val="1D65301C"/>
    <w:rsid w:val="1DE1641B"/>
    <w:rsid w:val="1DEB629A"/>
    <w:rsid w:val="1F9B44A8"/>
    <w:rsid w:val="23624811"/>
    <w:rsid w:val="23C465C3"/>
    <w:rsid w:val="26716B3F"/>
    <w:rsid w:val="299F78B6"/>
    <w:rsid w:val="2B65107F"/>
    <w:rsid w:val="2CD0741C"/>
    <w:rsid w:val="2F7B0DF6"/>
    <w:rsid w:val="31A35A6A"/>
    <w:rsid w:val="336F02F9"/>
    <w:rsid w:val="341B5D8B"/>
    <w:rsid w:val="34420C73"/>
    <w:rsid w:val="36301896"/>
    <w:rsid w:val="37FE5686"/>
    <w:rsid w:val="389D14F6"/>
    <w:rsid w:val="3BE63DB6"/>
    <w:rsid w:val="3CBC20D5"/>
    <w:rsid w:val="3CDD6746"/>
    <w:rsid w:val="400A2215"/>
    <w:rsid w:val="41300CA7"/>
    <w:rsid w:val="434D1CD9"/>
    <w:rsid w:val="43C57AC2"/>
    <w:rsid w:val="44383F92"/>
    <w:rsid w:val="45B53026"/>
    <w:rsid w:val="464E5856"/>
    <w:rsid w:val="47330D35"/>
    <w:rsid w:val="488F069E"/>
    <w:rsid w:val="49654F90"/>
    <w:rsid w:val="496F1B54"/>
    <w:rsid w:val="4A314103"/>
    <w:rsid w:val="4B6D0017"/>
    <w:rsid w:val="4D31645B"/>
    <w:rsid w:val="4F8F40B3"/>
    <w:rsid w:val="4FBD6339"/>
    <w:rsid w:val="51D24C77"/>
    <w:rsid w:val="521549A7"/>
    <w:rsid w:val="528A0854"/>
    <w:rsid w:val="56DF6C95"/>
    <w:rsid w:val="57CF65ED"/>
    <w:rsid w:val="584036D5"/>
    <w:rsid w:val="5C593045"/>
    <w:rsid w:val="5D6D4FFA"/>
    <w:rsid w:val="62051CA5"/>
    <w:rsid w:val="62373E29"/>
    <w:rsid w:val="641A755E"/>
    <w:rsid w:val="662841B4"/>
    <w:rsid w:val="69C10CD9"/>
    <w:rsid w:val="6AA620F6"/>
    <w:rsid w:val="6AD62431"/>
    <w:rsid w:val="6C7C2B64"/>
    <w:rsid w:val="6CD96208"/>
    <w:rsid w:val="6F114E16"/>
    <w:rsid w:val="6F185AB8"/>
    <w:rsid w:val="6F2C1907"/>
    <w:rsid w:val="71704C61"/>
    <w:rsid w:val="71F44AE5"/>
    <w:rsid w:val="72136023"/>
    <w:rsid w:val="73FF1089"/>
    <w:rsid w:val="75D736D0"/>
    <w:rsid w:val="775D1DF5"/>
    <w:rsid w:val="77F331BA"/>
    <w:rsid w:val="787677ED"/>
    <w:rsid w:val="7BA63FF8"/>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after="120"/>
    </w:pPr>
    <w:rPr>
      <w:szCs w:val="24"/>
    </w:rPr>
  </w:style>
  <w:style w:type="paragraph" w:styleId="3">
    <w:name w:val="toc 5"/>
    <w:basedOn w:val="1"/>
    <w:next w:val="1"/>
    <w:qFormat/>
    <w:uiPriority w:val="39"/>
    <w:pPr>
      <w:ind w:left="840"/>
      <w:jc w:val="left"/>
    </w:pPr>
    <w:rPr>
      <w:rFonts w:ascii="Calibri" w:hAnsi="Calibri"/>
      <w:sz w:val="18"/>
      <w:szCs w:val="18"/>
    </w:rPr>
  </w:style>
  <w:style w:type="paragraph" w:styleId="7">
    <w:name w:val="Balloon Text"/>
    <w:basedOn w:val="1"/>
    <w:link w:val="20"/>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99"/>
    <w:rPr>
      <w:color w:val="0000FF"/>
      <w:u w:val="none"/>
    </w:rPr>
  </w:style>
  <w:style w:type="paragraph" w:customStyle="1" w:styleId="17">
    <w:name w:val="正文文本1"/>
    <w:basedOn w:val="1"/>
    <w:qFormat/>
    <w:uiPriority w:val="0"/>
    <w:pPr>
      <w:shd w:val="clear" w:color="auto" w:fill="FFFFFF"/>
      <w:spacing w:line="302" w:lineRule="exact"/>
      <w:ind w:hanging="220"/>
      <w:jc w:val="distribute"/>
    </w:pPr>
    <w:rPr>
      <w:rFonts w:ascii="MingLiU" w:hAnsi="MingLiU" w:eastAsia="MingLiU" w:cs="MingLiU"/>
      <w:spacing w:val="20"/>
      <w:sz w:val="17"/>
      <w:szCs w:val="17"/>
    </w:rPr>
  </w:style>
  <w:style w:type="paragraph" w:customStyle="1" w:styleId="18">
    <w:name w:val="正文文本 (3)"/>
    <w:basedOn w:val="1"/>
    <w:qFormat/>
    <w:uiPriority w:val="0"/>
    <w:pPr>
      <w:shd w:val="clear" w:color="auto" w:fill="FFFFFF"/>
      <w:spacing w:line="307" w:lineRule="exact"/>
    </w:pPr>
    <w:rPr>
      <w:rFonts w:ascii="AngsanaUPC" w:hAnsi="AngsanaUPC" w:eastAsia="AngsanaUPC" w:cs="AngsanaUPC"/>
      <w:spacing w:val="8"/>
      <w:sz w:val="28"/>
      <w:szCs w:val="28"/>
    </w:rPr>
  </w:style>
  <w:style w:type="paragraph" w:customStyle="1" w:styleId="19">
    <w:name w:val="表格"/>
    <w:basedOn w:val="1"/>
    <w:qFormat/>
    <w:uiPriority w:val="0"/>
    <w:pPr>
      <w:autoSpaceDE w:val="0"/>
      <w:autoSpaceDN w:val="0"/>
      <w:spacing w:line="300" w:lineRule="exact"/>
      <w:jc w:val="left"/>
    </w:pPr>
    <w:rPr>
      <w:rFonts w:eastAsia="方正仿宋_GBK" w:cs="方正仿宋_GBK"/>
      <w:kern w:val="0"/>
      <w:lang w:val="zh-CN" w:bidi="zh-CN"/>
    </w:rPr>
  </w:style>
  <w:style w:type="character" w:customStyle="1" w:styleId="20">
    <w:name w:val="批注框文本 Char"/>
    <w:basedOn w:val="14"/>
    <w:link w:val="7"/>
    <w:qFormat/>
    <w:uiPriority w:val="0"/>
    <w:rPr>
      <w:kern w:val="2"/>
      <w:sz w:val="18"/>
      <w:szCs w:val="18"/>
    </w:rPr>
  </w:style>
  <w:style w:type="character" w:customStyle="1" w:styleId="21">
    <w:name w:val="Other|1_"/>
    <w:basedOn w:val="14"/>
    <w:link w:val="22"/>
    <w:qFormat/>
    <w:uiPriority w:val="0"/>
    <w:rPr>
      <w:rFonts w:ascii="宋体" w:hAnsi="宋体" w:cs="宋体"/>
      <w:sz w:val="18"/>
      <w:szCs w:val="18"/>
      <w:lang w:val="zh-TW" w:eastAsia="zh-TW" w:bidi="zh-TW"/>
    </w:rPr>
  </w:style>
  <w:style w:type="paragraph" w:customStyle="1" w:styleId="22">
    <w:name w:val="Other|1"/>
    <w:basedOn w:val="1"/>
    <w:link w:val="21"/>
    <w:qFormat/>
    <w:uiPriority w:val="0"/>
    <w:pPr>
      <w:jc w:val="left"/>
    </w:pPr>
    <w:rPr>
      <w:rFonts w:ascii="宋体" w:hAnsi="宋体" w:cs="宋体"/>
      <w:kern w:val="0"/>
      <w:sz w:val="18"/>
      <w:szCs w:val="18"/>
      <w:lang w:val="zh-TW" w:eastAsia="zh-TW" w:bidi="zh-TW"/>
    </w:rPr>
  </w:style>
  <w:style w:type="character" w:customStyle="1" w:styleId="23">
    <w:name w:val="Body text|1_"/>
    <w:basedOn w:val="14"/>
    <w:link w:val="24"/>
    <w:qFormat/>
    <w:uiPriority w:val="0"/>
    <w:rPr>
      <w:rFonts w:ascii="宋体" w:hAnsi="宋体" w:cs="宋体"/>
      <w:sz w:val="18"/>
      <w:szCs w:val="18"/>
      <w:lang w:val="zh-TW" w:eastAsia="zh-TW" w:bidi="zh-TW"/>
    </w:rPr>
  </w:style>
  <w:style w:type="paragraph" w:customStyle="1" w:styleId="24">
    <w:name w:val="Body text|1"/>
    <w:basedOn w:val="1"/>
    <w:link w:val="23"/>
    <w:qFormat/>
    <w:uiPriority w:val="0"/>
    <w:pPr>
      <w:spacing w:line="454" w:lineRule="auto"/>
      <w:ind w:firstLine="400"/>
      <w:jc w:val="left"/>
    </w:pPr>
    <w:rPr>
      <w:rFonts w:ascii="宋体" w:hAnsi="宋体" w:cs="宋体"/>
      <w:kern w:val="0"/>
      <w:sz w:val="18"/>
      <w:szCs w:val="18"/>
      <w:lang w:val="zh-TW" w:eastAsia="zh-TW" w:bidi="zh-TW"/>
    </w:rPr>
  </w:style>
  <w:style w:type="paragraph" w:customStyle="1" w:styleId="2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11084</Words>
  <Characters>12025</Characters>
  <Lines>92</Lines>
  <Paragraphs>25</Paragraphs>
  <TotalTime>89</TotalTime>
  <ScaleCrop>false</ScaleCrop>
  <LinksUpToDate>false</LinksUpToDate>
  <CharactersWithSpaces>12039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2022-10-08T07:55:00Z</dcterms:created>
  <dc:creator>燕</dc:creator>
  <cp:lastModifiedBy>野人</cp:lastModifiedBy>
  <cp:lastPrinted>2022-10-21T00:33:00Z</cp:lastPrinted>
  <dcterms:modified xsi:type="dcterms:W3CDTF">2023-06-20T03:33:37Z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0CFD252894144326A3F502C5265418A0_13</vt:lpwstr>
  </property>
</Properties>
</file>